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99"/>
        </w:tabs>
        <w:spacing w:before="0" w:line="1040" w:lineRule="exact"/>
        <w:ind w:left="589" w:right="0" w:firstLine="0"/>
        <w:jc w:val="left"/>
        <w:rPr>
          <w:b/>
          <w:sz w:val="84"/>
        </w:rPr>
      </w:pPr>
      <w:r>
        <w:pict>
          <v:line id="直线 2" o:spid="_x0000_s1030" o:spt="20" style="position:absolute;left:0pt;margin-left:0pt;margin-top:245.05pt;height:0pt;width:589.55pt;mso-position-horizontal-relative:page;mso-position-vertical-relative:page;z-index:-251656192;mso-width-relative:page;mso-height-relative:page;" filled="f" stroked="t" coordsize="21600,21600" o:gfxdata="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JCpd9cAAAAJAQAADwAAAAAAAAABACAAAAAiAAAAZHJzL2Rvd25yZXYueG1sUEsBAhQAFAAAAAgA&#10;h07iQDpmMlTtAQAA2wMAAA4AAAAAAAAAAQAgAAAAJgEAAGRycy9lMm9Eb2MueG1sUEsFBgAAAAAG&#10;AAYAWQEAAIUFAAAAAA==&#10;">
            <v:path arrowok="t"/>
            <v:fill on="f" focussize="0,0"/>
            <v:stroke color="#3C4F9B" joinstyle="round"/>
            <v:imagedata o:title=""/>
            <o:lock v:ext="edit" aspectratio="f"/>
          </v:line>
        </w:pict>
      </w:r>
      <w:r>
        <w:pict>
          <v:line id="直线 3" o:spid="_x0000_s1031" o:spt="20" style="position:absolute;left:0pt;margin-left:0.85pt;margin-top:712.2pt;height:0pt;width:592.85pt;mso-position-horizontal-relative:page;mso-position-vertical-relative:page;z-index:251661312;mso-width-relative:page;mso-height-relative:page;" filled="f" stroked="t" coordsize="21600,21600" o:gfxdata="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iM8dcAAAAMAQAADwAAAAAAAAABACAAAAAiAAAAZHJzL2Rvd25yZXYueG1sUEsBAhQAFAAAAAgA&#10;h07iQGGjewbtAQAA2wMAAA4AAAAAAAAAAQAgAAAAJgEAAGRycy9lMm9Eb2MueG1sUEsFBgAAAAAG&#10;AAYAWQEAAIUFAAAAAA==&#10;">
            <v:path arrowok="t"/>
            <v:fill on="f" focussize="0,0"/>
            <v:stroke weight="0.6pt" color="#3C4F9B" joinstyle="round"/>
            <v:imagedata o:title=""/>
            <o:lock v:ext="edit" aspectratio="f"/>
          </v:line>
        </w:pict>
      </w:r>
      <w:r>
        <w:rPr>
          <w:rFonts w:ascii="Times New Roman"/>
          <w:color w:val="3C4F9B"/>
          <w:sz w:val="24"/>
        </w:rPr>
        <w:t>ICS</w:t>
      </w:r>
      <w:r>
        <w:rPr>
          <w:rFonts w:ascii="Times New Roman"/>
          <w:color w:val="3C4F9B"/>
          <w:sz w:val="24"/>
        </w:rPr>
        <w:tab/>
      </w:r>
      <w:r>
        <w:rPr>
          <w:b/>
          <w:color w:val="3C4F9B"/>
          <w:position w:val="1"/>
          <w:sz w:val="84"/>
        </w:rPr>
        <w:t>TB</w:t>
      </w:r>
    </w:p>
    <w:p>
      <w:pPr>
        <w:pStyle w:val="5"/>
        <w:rPr>
          <w:b/>
          <w:sz w:val="20"/>
        </w:rPr>
      </w:pPr>
    </w:p>
    <w:p>
      <w:pPr>
        <w:pStyle w:val="5"/>
        <w:rPr>
          <w:b/>
          <w:sz w:val="20"/>
        </w:rPr>
      </w:pPr>
    </w:p>
    <w:p>
      <w:pPr>
        <w:pStyle w:val="5"/>
        <w:spacing w:before="5"/>
        <w:rPr>
          <w:b/>
          <w:sz w:val="28"/>
        </w:rPr>
      </w:pPr>
    </w:p>
    <w:p>
      <w:pPr>
        <w:tabs>
          <w:tab w:val="left" w:pos="2760"/>
          <w:tab w:val="left" w:pos="5076"/>
          <w:tab w:val="left" w:pos="7394"/>
        </w:tabs>
        <w:spacing w:before="0" w:line="1059" w:lineRule="exact"/>
        <w:ind w:left="441" w:right="0" w:firstLine="0"/>
        <w:jc w:val="center"/>
        <w:rPr>
          <w:rFonts w:hint="eastAsia" w:ascii="黑体" w:eastAsia="黑体"/>
          <w:sz w:val="84"/>
        </w:rPr>
      </w:pPr>
      <w:r>
        <w:rPr>
          <w:rFonts w:hint="eastAsia" w:ascii="黑体" w:eastAsia="黑体"/>
          <w:color w:val="3C4F9B"/>
          <w:sz w:val="84"/>
        </w:rPr>
        <w:t>团</w:t>
      </w:r>
      <w:r>
        <w:rPr>
          <w:rFonts w:hint="eastAsia" w:ascii="黑体" w:eastAsia="黑体"/>
          <w:color w:val="3C4F9B"/>
          <w:sz w:val="84"/>
        </w:rPr>
        <w:tab/>
      </w:r>
      <w:r>
        <w:rPr>
          <w:rFonts w:hint="eastAsia" w:ascii="黑体" w:eastAsia="黑体"/>
          <w:color w:val="3C4F9B"/>
          <w:sz w:val="84"/>
        </w:rPr>
        <w:t>体</w:t>
      </w:r>
      <w:r>
        <w:rPr>
          <w:rFonts w:hint="eastAsia" w:ascii="黑体" w:eastAsia="黑体"/>
          <w:color w:val="3C4F9B"/>
          <w:sz w:val="84"/>
        </w:rPr>
        <w:tab/>
      </w:r>
      <w:r>
        <w:rPr>
          <w:rFonts w:hint="eastAsia" w:ascii="黑体" w:eastAsia="黑体"/>
          <w:color w:val="3C4F9B"/>
          <w:sz w:val="84"/>
        </w:rPr>
        <w:t>标</w:t>
      </w:r>
      <w:r>
        <w:rPr>
          <w:rFonts w:hint="eastAsia" w:ascii="黑体" w:eastAsia="黑体"/>
          <w:color w:val="3C4F9B"/>
          <w:sz w:val="84"/>
        </w:rPr>
        <w:tab/>
      </w:r>
      <w:r>
        <w:rPr>
          <w:rFonts w:hint="eastAsia" w:ascii="黑体" w:eastAsia="黑体"/>
          <w:color w:val="3C4F9B"/>
          <w:sz w:val="84"/>
        </w:rPr>
        <w:t>准</w:t>
      </w:r>
    </w:p>
    <w:p>
      <w:pPr>
        <w:pStyle w:val="4"/>
        <w:tabs>
          <w:tab w:val="left" w:pos="1555"/>
        </w:tabs>
        <w:spacing w:before="481"/>
        <w:ind w:right="264"/>
        <w:jc w:val="right"/>
      </w:pPr>
      <w:r>
        <w:rPr>
          <w:color w:val="3C4F9B"/>
        </w:rPr>
        <w:t>T/</w:t>
      </w:r>
      <w:r>
        <w:rPr>
          <w:rFonts w:hint="eastAsia"/>
          <w:color w:val="3C4F9B"/>
        </w:rPr>
        <w:t>QDCIAT</w:t>
      </w:r>
      <w:r>
        <w:rPr>
          <w:color w:val="3C4F9B"/>
        </w:rPr>
        <w:tab/>
      </w:r>
      <w:r>
        <w:rPr>
          <w:color w:val="3C4F9B"/>
          <w:spacing w:val="-1"/>
        </w:rPr>
        <w:t>01-2021</w:t>
      </w:r>
    </w:p>
    <w:p>
      <w:pPr>
        <w:pStyle w:val="5"/>
        <w:rPr>
          <w:rFonts w:ascii="Times New Roman"/>
          <w:sz w:val="30"/>
        </w:rPr>
      </w:pPr>
    </w:p>
    <w:p>
      <w:pPr>
        <w:pStyle w:val="5"/>
        <w:spacing w:before="6"/>
        <w:rPr>
          <w:rFonts w:ascii="Times New Roman"/>
          <w:sz w:val="44"/>
        </w:rPr>
      </w:pPr>
    </w:p>
    <w:p>
      <w:pPr>
        <w:spacing w:before="0"/>
        <w:ind w:left="10" w:right="0" w:firstLine="0"/>
        <w:jc w:val="center"/>
        <w:rPr>
          <w:rFonts w:hint="eastAsia" w:ascii="黑体" w:eastAsia="黑体"/>
          <w:sz w:val="52"/>
        </w:rPr>
      </w:pPr>
      <w:r>
        <w:rPr>
          <w:rFonts w:hint="eastAsia" w:ascii="黑体" w:eastAsia="黑体"/>
          <w:color w:val="3C4F9B"/>
          <w:sz w:val="52"/>
        </w:rPr>
        <w:t>智慧</w:t>
      </w:r>
      <w:r>
        <w:rPr>
          <w:rFonts w:hint="eastAsia" w:ascii="黑体" w:eastAsia="黑体"/>
          <w:color w:val="3C4F9B"/>
          <w:sz w:val="52"/>
          <w:lang w:eastAsia="zh-CN"/>
        </w:rPr>
        <w:t>化</w:t>
      </w:r>
      <w:r>
        <w:rPr>
          <w:rFonts w:hint="eastAsia" w:ascii="黑体" w:eastAsia="黑体"/>
          <w:color w:val="3C4F9B"/>
          <w:sz w:val="52"/>
        </w:rPr>
        <w:t>工地建设标准</w:t>
      </w:r>
    </w:p>
    <w:p>
      <w:pPr>
        <w:pStyle w:val="3"/>
        <w:spacing w:before="263"/>
        <w:jc w:val="center"/>
      </w:pPr>
      <w:r>
        <w:rPr>
          <w:color w:val="3C4F9B"/>
        </w:rPr>
        <w:t>Construct standard for smart construction site</w: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jc w:val="center"/>
        <w:rPr>
          <w:rFonts w:hint="default" w:ascii="黑体" w:hAnsi="宋体" w:eastAsia="黑体" w:cs="宋体"/>
          <w:color w:val="3C4F9B"/>
          <w:sz w:val="32"/>
          <w:szCs w:val="32"/>
          <w:lang w:val="en-US" w:eastAsia="zh-CN" w:bidi="zh-CN"/>
        </w:rPr>
      </w:pPr>
      <w:r>
        <w:rPr>
          <w:rFonts w:hint="eastAsia" w:ascii="黑体" w:hAnsi="宋体" w:eastAsia="黑体" w:cs="宋体"/>
          <w:color w:val="3C4F9B"/>
          <w:sz w:val="32"/>
          <w:szCs w:val="32"/>
          <w:lang w:val="en-US" w:eastAsia="zh-CN" w:bidi="zh-CN"/>
        </w:rPr>
        <w:t>(征求意见稿)</w:t>
      </w:r>
    </w:p>
    <w:p>
      <w:pPr>
        <w:pStyle w:val="5"/>
        <w:rPr>
          <w:rFonts w:ascii="Times New Roman"/>
          <w:sz w:val="20"/>
        </w:rPr>
      </w:pPr>
    </w:p>
    <w:p>
      <w:pPr>
        <w:pStyle w:val="5"/>
        <w:jc w:val="center"/>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
        <w:rPr>
          <w:rFonts w:ascii="Times New Roman"/>
          <w:sz w:val="19"/>
        </w:rPr>
      </w:pPr>
    </w:p>
    <w:p>
      <w:pPr>
        <w:pStyle w:val="4"/>
        <w:tabs>
          <w:tab w:val="left" w:pos="7566"/>
        </w:tabs>
        <w:spacing w:before="70"/>
        <w:ind w:left="100" w:right="0"/>
        <w:jc w:val="left"/>
        <w:rPr>
          <w:rFonts w:hint="eastAsia" w:ascii="黑体" w:eastAsia="黑体"/>
        </w:rPr>
      </w:pPr>
      <w:r>
        <w:rPr>
          <w:color w:val="3C4F9B"/>
        </w:rPr>
        <w:t>2021-0</w:t>
      </w:r>
      <w:r>
        <w:rPr>
          <w:rFonts w:hint="eastAsia"/>
          <w:color w:val="3C4F9B"/>
          <w:lang w:val="en-US" w:eastAsia="zh-CN"/>
        </w:rPr>
        <w:t>X</w:t>
      </w:r>
      <w:r>
        <w:rPr>
          <w:color w:val="3C4F9B"/>
          <w:spacing w:val="-2"/>
        </w:rPr>
        <w:t xml:space="preserve"> </w:t>
      </w:r>
      <w:r>
        <w:rPr>
          <w:rFonts w:hint="eastAsia" w:ascii="黑体" w:eastAsia="黑体"/>
          <w:color w:val="3C4F9B"/>
        </w:rPr>
        <w:t>月</w:t>
      </w:r>
      <w:r>
        <w:rPr>
          <w:color w:val="3C4F9B"/>
        </w:rPr>
        <w:t>-</w:t>
      </w:r>
      <w:r>
        <w:rPr>
          <w:rFonts w:hint="eastAsia"/>
          <w:color w:val="3C4F9B"/>
          <w:lang w:val="en-US" w:eastAsia="zh-CN"/>
        </w:rPr>
        <w:t>XX</w:t>
      </w:r>
      <w:r>
        <w:rPr>
          <w:color w:val="3C4F9B"/>
          <w:spacing w:val="-2"/>
        </w:rPr>
        <w:t xml:space="preserve"> </w:t>
      </w:r>
      <w:r>
        <w:rPr>
          <w:rFonts w:hint="eastAsia" w:ascii="黑体" w:eastAsia="黑体"/>
          <w:color w:val="3C4F9B"/>
        </w:rPr>
        <w:t>日</w:t>
      </w:r>
      <w:r>
        <w:rPr>
          <w:rFonts w:hint="eastAsia" w:ascii="黑体" w:eastAsia="黑体"/>
          <w:color w:val="3C4F9B"/>
          <w:spacing w:val="-3"/>
        </w:rPr>
        <w:t>发</w:t>
      </w:r>
      <w:r>
        <w:rPr>
          <w:rFonts w:hint="eastAsia" w:ascii="黑体" w:eastAsia="黑体"/>
          <w:color w:val="3C4F9B"/>
        </w:rPr>
        <w:t>布</w:t>
      </w:r>
      <w:r>
        <w:rPr>
          <w:rFonts w:hint="eastAsia" w:ascii="黑体" w:eastAsia="黑体"/>
          <w:color w:val="3C4F9B"/>
        </w:rPr>
        <w:tab/>
      </w:r>
      <w:r>
        <w:rPr>
          <w:color w:val="3C4F9B"/>
        </w:rPr>
        <w:t>2021-0</w:t>
      </w:r>
      <w:r>
        <w:rPr>
          <w:rFonts w:hint="eastAsia"/>
          <w:color w:val="3C4F9B"/>
          <w:lang w:val="en-US" w:eastAsia="zh-CN"/>
        </w:rPr>
        <w:t>X</w:t>
      </w:r>
      <w:r>
        <w:rPr>
          <w:color w:val="3C4F9B"/>
        </w:rPr>
        <w:t>-</w:t>
      </w:r>
      <w:r>
        <w:rPr>
          <w:rFonts w:hint="eastAsia"/>
          <w:color w:val="3C4F9B"/>
          <w:lang w:val="en-US" w:eastAsia="zh-CN"/>
        </w:rPr>
        <w:t>XX</w:t>
      </w:r>
      <w:r>
        <w:rPr>
          <w:color w:val="3C4F9B"/>
          <w:spacing w:val="-2"/>
        </w:rPr>
        <w:t xml:space="preserve"> </w:t>
      </w:r>
      <w:r>
        <w:rPr>
          <w:rFonts w:hint="eastAsia" w:ascii="黑体" w:eastAsia="黑体"/>
          <w:color w:val="3C4F9B"/>
        </w:rPr>
        <w:t>实施</w:t>
      </w:r>
    </w:p>
    <w:p>
      <w:pPr>
        <w:tabs>
          <w:tab w:val="left" w:pos="8259"/>
        </w:tabs>
        <w:spacing w:before="242"/>
        <w:ind w:left="100" w:right="0" w:firstLine="0"/>
        <w:jc w:val="left"/>
        <w:rPr>
          <w:rFonts w:hint="eastAsia" w:ascii="黑体" w:eastAsia="黑体"/>
          <w:sz w:val="32"/>
        </w:rPr>
      </w:pPr>
      <w:r>
        <w:rPr>
          <w:rFonts w:hint="eastAsia" w:ascii="黑体" w:eastAsia="黑体"/>
          <w:color w:val="3C4F9B"/>
          <w:sz w:val="32"/>
          <w:lang w:eastAsia="zh-CN"/>
        </w:rPr>
        <w:t>青</w:t>
      </w:r>
      <w:r>
        <w:rPr>
          <w:rFonts w:hint="eastAsia" w:ascii="黑体" w:eastAsia="黑体"/>
          <w:color w:val="3C4F9B"/>
          <w:sz w:val="32"/>
          <w:lang w:val="en-US" w:eastAsia="zh-CN"/>
        </w:rPr>
        <w:t xml:space="preserve"> </w:t>
      </w:r>
      <w:r>
        <w:rPr>
          <w:rFonts w:hint="eastAsia" w:ascii="黑体" w:eastAsia="黑体"/>
          <w:color w:val="3C4F9B"/>
          <w:sz w:val="32"/>
          <w:lang w:eastAsia="zh-CN"/>
        </w:rPr>
        <w:t>岛</w:t>
      </w:r>
      <w:r>
        <w:rPr>
          <w:rFonts w:hint="eastAsia" w:ascii="黑体" w:eastAsia="黑体"/>
          <w:color w:val="3C4F9B"/>
          <w:sz w:val="32"/>
          <w:lang w:val="en-US" w:eastAsia="zh-CN"/>
        </w:rPr>
        <w:t xml:space="preserve"> </w:t>
      </w:r>
      <w:r>
        <w:rPr>
          <w:rFonts w:hint="eastAsia" w:ascii="黑体" w:eastAsia="黑体"/>
          <w:color w:val="3C4F9B"/>
          <w:sz w:val="32"/>
          <w:lang w:eastAsia="zh-CN"/>
        </w:rPr>
        <w:t>市</w:t>
      </w:r>
      <w:r>
        <w:rPr>
          <w:rFonts w:hint="eastAsia" w:ascii="黑体" w:eastAsia="黑体"/>
          <w:color w:val="3C4F9B"/>
          <w:sz w:val="32"/>
          <w:lang w:val="en-US" w:eastAsia="zh-CN"/>
        </w:rPr>
        <w:t xml:space="preserve"> </w:t>
      </w:r>
      <w:r>
        <w:rPr>
          <w:rFonts w:hint="eastAsia" w:ascii="黑体" w:eastAsia="黑体"/>
          <w:color w:val="3C4F9B"/>
          <w:sz w:val="32"/>
          <w:lang w:eastAsia="zh-CN"/>
        </w:rPr>
        <w:t>建</w:t>
      </w:r>
      <w:r>
        <w:rPr>
          <w:rFonts w:hint="eastAsia" w:ascii="黑体" w:eastAsia="黑体"/>
          <w:color w:val="3C4F9B"/>
          <w:sz w:val="32"/>
          <w:lang w:val="en-US" w:eastAsia="zh-CN"/>
        </w:rPr>
        <w:t xml:space="preserve"> </w:t>
      </w:r>
      <w:r>
        <w:rPr>
          <w:rFonts w:hint="eastAsia" w:ascii="黑体" w:eastAsia="黑体"/>
          <w:color w:val="3C4F9B"/>
          <w:sz w:val="32"/>
          <w:lang w:eastAsia="zh-CN"/>
        </w:rPr>
        <w:t>筑</w:t>
      </w:r>
      <w:r>
        <w:rPr>
          <w:rFonts w:hint="eastAsia" w:ascii="黑体" w:eastAsia="黑体"/>
          <w:color w:val="3C4F9B"/>
          <w:sz w:val="32"/>
          <w:lang w:val="en-US" w:eastAsia="zh-CN"/>
        </w:rPr>
        <w:t xml:space="preserve"> </w:t>
      </w:r>
      <w:r>
        <w:rPr>
          <w:rFonts w:hint="eastAsia" w:ascii="黑体" w:eastAsia="黑体"/>
          <w:color w:val="3C4F9B"/>
          <w:sz w:val="32"/>
          <w:lang w:eastAsia="zh-CN"/>
        </w:rPr>
        <w:t>业</w:t>
      </w:r>
      <w:r>
        <w:rPr>
          <w:rFonts w:hint="eastAsia" w:ascii="黑体" w:eastAsia="黑体"/>
          <w:color w:val="3C4F9B"/>
          <w:sz w:val="32"/>
        </w:rPr>
        <w:t xml:space="preserve"> 协 会</w:t>
      </w:r>
      <w:r>
        <w:rPr>
          <w:rFonts w:hint="eastAsia" w:ascii="黑体" w:eastAsia="黑体"/>
          <w:color w:val="3C4F9B"/>
          <w:sz w:val="32"/>
        </w:rPr>
        <w:tab/>
      </w:r>
      <w:r>
        <w:rPr>
          <w:rFonts w:hint="eastAsia" w:ascii="黑体" w:eastAsia="黑体"/>
          <w:color w:val="3C4F9B"/>
          <w:sz w:val="32"/>
        </w:rPr>
        <w:t>发</w:t>
      </w:r>
      <w:r>
        <w:rPr>
          <w:rFonts w:hint="eastAsia" w:ascii="黑体" w:eastAsia="黑体"/>
          <w:color w:val="3C4F9B"/>
          <w:spacing w:val="1"/>
          <w:sz w:val="32"/>
        </w:rPr>
        <w:t xml:space="preserve"> </w:t>
      </w:r>
      <w:r>
        <w:rPr>
          <w:rFonts w:hint="eastAsia" w:ascii="黑体" w:eastAsia="黑体"/>
          <w:color w:val="3C4F9B"/>
          <w:sz w:val="32"/>
        </w:rPr>
        <w:t>布</w:t>
      </w:r>
    </w:p>
    <w:p>
      <w:pPr>
        <w:spacing w:after="0"/>
        <w:jc w:val="left"/>
        <w:rPr>
          <w:rFonts w:hint="eastAsia" w:ascii="黑体" w:eastAsia="黑体"/>
          <w:sz w:val="32"/>
        </w:rPr>
        <w:sectPr>
          <w:headerReference r:id="rId5" w:type="default"/>
          <w:pgSz w:w="11910" w:h="16840"/>
          <w:pgMar w:top="880" w:right="860" w:bottom="280" w:left="980" w:header="720" w:footer="720" w:gutter="0"/>
          <w:cols w:space="720" w:num="1"/>
        </w:sectPr>
      </w:pPr>
    </w:p>
    <w:p>
      <w:pPr>
        <w:pStyle w:val="5"/>
        <w:spacing w:before="1"/>
        <w:rPr>
          <w:rFonts w:ascii="黑体"/>
          <w:sz w:val="29"/>
        </w:rPr>
      </w:pPr>
    </w:p>
    <w:p>
      <w:pPr>
        <w:tabs>
          <w:tab w:val="left" w:pos="700"/>
        </w:tabs>
        <w:spacing w:before="61"/>
        <w:ind w:left="0" w:right="117" w:firstLine="0"/>
        <w:jc w:val="center"/>
        <w:rPr>
          <w:rFonts w:hint="eastAsia" w:ascii="黑体" w:eastAsia="黑体"/>
          <w:sz w:val="28"/>
        </w:rPr>
      </w:pPr>
      <w:r>
        <w:rPr>
          <w:rFonts w:hint="eastAsia" w:ascii="黑体" w:eastAsia="黑体"/>
          <w:sz w:val="28"/>
        </w:rPr>
        <w:t>目</w:t>
      </w:r>
      <w:r>
        <w:rPr>
          <w:rFonts w:hint="eastAsia" w:ascii="黑体" w:eastAsia="黑体"/>
          <w:sz w:val="28"/>
        </w:rPr>
        <w:tab/>
      </w:r>
      <w:r>
        <w:rPr>
          <w:rFonts w:hint="eastAsia" w:ascii="黑体" w:eastAsia="黑体"/>
          <w:sz w:val="28"/>
        </w:rPr>
        <w:t>次</w:t>
      </w:r>
    </w:p>
    <w:p>
      <w:pPr>
        <w:pStyle w:val="5"/>
        <w:rPr>
          <w:rFonts w:ascii="黑体"/>
          <w:sz w:val="28"/>
        </w:rPr>
      </w:pPr>
    </w:p>
    <w:p>
      <w:pPr>
        <w:pStyle w:val="5"/>
        <w:spacing w:before="3"/>
        <w:rPr>
          <w:rFonts w:ascii="黑体"/>
          <w:sz w:val="39"/>
        </w:rPr>
      </w:pPr>
    </w:p>
    <w:p>
      <w:pPr>
        <w:pStyle w:val="5"/>
        <w:tabs>
          <w:tab w:val="left" w:leader="dot" w:pos="9599"/>
        </w:tabs>
        <w:ind w:right="228"/>
        <w:jc w:val="right"/>
        <w:rPr>
          <w:rFonts w:ascii="Times New Roman" w:hAnsi="Times New Roman" w:eastAsia="Times New Roman"/>
        </w:rPr>
      </w:pPr>
      <w:r>
        <w:t>前言</w:t>
      </w:r>
      <w:r>
        <w:fldChar w:fldCharType="begin"/>
      </w:r>
      <w:r>
        <w:instrText xml:space="preserve"> HYPERLINK \l "_bookmark0" </w:instrText>
      </w:r>
      <w:r>
        <w:fldChar w:fldCharType="separate"/>
      </w:r>
      <w:r>
        <w:tab/>
      </w:r>
      <w:r>
        <w:rPr>
          <w:rFonts w:ascii="Times New Roman" w:hAnsi="Times New Roman" w:eastAsia="Times New Roman"/>
          <w:w w:val="80"/>
        </w:rPr>
        <w:t>Ⅱ</w:t>
      </w:r>
      <w:r>
        <w:rPr>
          <w:rFonts w:ascii="Times New Roman" w:hAnsi="Times New Roman" w:eastAsia="Times New Roman"/>
          <w:w w:val="80"/>
        </w:rPr>
        <w:fldChar w:fldCharType="end"/>
      </w:r>
    </w:p>
    <w:p>
      <w:pPr>
        <w:pStyle w:val="5"/>
        <w:spacing w:before="11"/>
        <w:rPr>
          <w:rFonts w:ascii="Times New Roman"/>
          <w:sz w:val="18"/>
        </w:rPr>
      </w:pPr>
    </w:p>
    <w:p>
      <w:pPr>
        <w:pStyle w:val="5"/>
        <w:tabs>
          <w:tab w:val="left" w:leader="dot" w:pos="9525"/>
        </w:tabs>
        <w:ind w:right="229"/>
        <w:jc w:val="right"/>
        <w:rPr>
          <w:rFonts w:hint="eastAsia" w:ascii="微软雅黑" w:hAnsi="微软雅黑" w:eastAsia="微软雅黑"/>
        </w:rPr>
      </w:pPr>
      <w:r>
        <w:t>引言</w:t>
      </w:r>
      <w:r>
        <w:fldChar w:fldCharType="begin"/>
      </w:r>
      <w:r>
        <w:instrText xml:space="preserve"> HYPERLINK \l "_bookmark0" </w:instrText>
      </w:r>
      <w:r>
        <w:fldChar w:fldCharType="separate"/>
      </w:r>
      <w:r>
        <w:tab/>
      </w:r>
      <w:r>
        <w:rPr>
          <w:rFonts w:hint="eastAsia" w:ascii="微软雅黑" w:hAnsi="微软雅黑" w:eastAsia="微软雅黑"/>
          <w:w w:val="95"/>
        </w:rPr>
        <w:t>Ⅲ</w:t>
      </w:r>
      <w:r>
        <w:rPr>
          <w:rFonts w:hint="eastAsia" w:ascii="微软雅黑" w:hAnsi="微软雅黑" w:eastAsia="微软雅黑"/>
          <w:w w:val="95"/>
        </w:rPr>
        <w:fldChar w:fldCharType="end"/>
      </w:r>
    </w:p>
    <w:p>
      <w:pPr>
        <w:pStyle w:val="11"/>
        <w:numPr>
          <w:ilvl w:val="0"/>
          <w:numId w:val="1"/>
        </w:numPr>
        <w:tabs>
          <w:tab w:val="left" w:pos="314"/>
          <w:tab w:val="left" w:pos="315"/>
          <w:tab w:val="right" w:leader="dot" w:pos="9735"/>
        </w:tabs>
        <w:spacing w:before="218" w:after="0" w:line="240" w:lineRule="auto"/>
        <w:ind w:left="414" w:right="228" w:hanging="415"/>
        <w:jc w:val="right"/>
        <w:rPr>
          <w:rFonts w:ascii="Times New Roman" w:eastAsia="Times New Roman"/>
          <w:sz w:val="21"/>
        </w:rPr>
      </w:pPr>
      <w:r>
        <w:fldChar w:fldCharType="begin"/>
      </w:r>
      <w:r>
        <w:instrText xml:space="preserve"> HYPERLINK \l "_bookmark0" </w:instrText>
      </w:r>
      <w:r>
        <w:fldChar w:fldCharType="separate"/>
      </w:r>
      <w:r>
        <w:rPr>
          <w:sz w:val="21"/>
        </w:rPr>
        <w:t>范围</w:t>
      </w:r>
      <w:r>
        <w:rPr>
          <w:sz w:val="21"/>
        </w:rPr>
        <w:tab/>
      </w:r>
      <w:r>
        <w:rPr>
          <w:rFonts w:ascii="Times New Roman" w:eastAsia="Times New Roman"/>
          <w:sz w:val="21"/>
        </w:rPr>
        <w:t>1</w:t>
      </w:r>
      <w:r>
        <w:rPr>
          <w:rFonts w:ascii="Times New Roman" w:eastAsia="Times New Roman"/>
          <w:sz w:val="21"/>
        </w:rPr>
        <w:fldChar w:fldCharType="end"/>
      </w:r>
    </w:p>
    <w:p>
      <w:pPr>
        <w:pStyle w:val="11"/>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sz w:val="21"/>
        </w:rPr>
        <w:t>规范性引用文件</w:t>
      </w:r>
      <w:r>
        <w:rPr>
          <w:sz w:val="21"/>
        </w:rPr>
        <w:tab/>
      </w:r>
      <w:r>
        <w:fldChar w:fldCharType="begin"/>
      </w:r>
      <w:r>
        <w:instrText xml:space="preserve"> HYPERLINK \l "_bookmark0" </w:instrText>
      </w:r>
      <w:r>
        <w:fldChar w:fldCharType="separate"/>
      </w:r>
      <w:r>
        <w:rPr>
          <w:rFonts w:ascii="Times New Roman" w:eastAsia="Times New Roman"/>
          <w:sz w:val="21"/>
        </w:rPr>
        <w:t>1</w:t>
      </w:r>
      <w:r>
        <w:rPr>
          <w:rFonts w:ascii="Times New Roman" w:eastAsia="Times New Roman"/>
          <w:sz w:val="21"/>
        </w:rPr>
        <w:fldChar w:fldCharType="end"/>
      </w:r>
    </w:p>
    <w:p>
      <w:pPr>
        <w:pStyle w:val="11"/>
        <w:numPr>
          <w:ilvl w:val="0"/>
          <w:numId w:val="1"/>
        </w:numPr>
        <w:tabs>
          <w:tab w:val="left" w:pos="314"/>
          <w:tab w:val="left" w:pos="315"/>
          <w:tab w:val="right" w:leader="dot" w:pos="9735"/>
        </w:tabs>
        <w:spacing w:before="198" w:after="0" w:line="240" w:lineRule="auto"/>
        <w:ind w:left="414" w:right="228" w:hanging="415"/>
        <w:jc w:val="right"/>
        <w:rPr>
          <w:rFonts w:ascii="Times New Roman" w:eastAsia="Times New Roman"/>
          <w:sz w:val="21"/>
        </w:rPr>
      </w:pPr>
      <w:r>
        <w:fldChar w:fldCharType="begin"/>
      </w:r>
      <w:r>
        <w:instrText xml:space="preserve"> HYPERLINK \l "_bookmark1" </w:instrText>
      </w:r>
      <w:r>
        <w:fldChar w:fldCharType="separate"/>
      </w:r>
      <w:r>
        <w:rPr>
          <w:sz w:val="21"/>
        </w:rPr>
        <w:t>术语、缩略语</w:t>
      </w:r>
      <w:r>
        <w:rPr>
          <w:sz w:val="21"/>
        </w:rPr>
        <w:tab/>
      </w:r>
      <w:r>
        <w:rPr>
          <w:rFonts w:ascii="Times New Roman" w:eastAsia="Times New Roman"/>
          <w:sz w:val="21"/>
        </w:rPr>
        <w:t>1</w:t>
      </w:r>
      <w:r>
        <w:rPr>
          <w:rFonts w:ascii="Times New Roman" w:eastAsia="Times New Roman"/>
          <w:sz w:val="21"/>
        </w:rPr>
        <w:fldChar w:fldCharType="end"/>
      </w:r>
    </w:p>
    <w:p>
      <w:pPr>
        <w:pStyle w:val="11"/>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sz w:val="21"/>
        </w:rPr>
        <w:t>基本规定</w:t>
      </w:r>
      <w:r>
        <w:rPr>
          <w:sz w:val="21"/>
        </w:rPr>
        <w:tab/>
      </w:r>
      <w:r>
        <w:rPr>
          <w:rFonts w:ascii="Times New Roman" w:eastAsia="Times New Roman"/>
          <w:sz w:val="21"/>
        </w:rPr>
        <w:t>3</w:t>
      </w:r>
    </w:p>
    <w:p>
      <w:pPr>
        <w:pStyle w:val="11"/>
        <w:numPr>
          <w:ilvl w:val="0"/>
          <w:numId w:val="1"/>
        </w:numPr>
        <w:tabs>
          <w:tab w:val="left" w:pos="314"/>
          <w:tab w:val="left" w:pos="315"/>
          <w:tab w:val="right" w:leader="dot" w:pos="9735"/>
        </w:tabs>
        <w:spacing w:before="199" w:after="0" w:line="240" w:lineRule="auto"/>
        <w:ind w:left="414" w:right="228" w:hanging="415"/>
        <w:jc w:val="right"/>
        <w:rPr>
          <w:rFonts w:ascii="Times New Roman" w:eastAsia="Times New Roman"/>
          <w:sz w:val="21"/>
        </w:rPr>
      </w:pPr>
      <w:r>
        <w:rPr>
          <w:rFonts w:hint="eastAsia"/>
          <w:sz w:val="21"/>
        </w:rPr>
        <w:t>智慧化工地功能要求</w:t>
      </w:r>
      <w:r>
        <w:rPr>
          <w:sz w:val="21"/>
        </w:rPr>
        <w:tab/>
      </w:r>
      <w:r>
        <w:rPr>
          <w:rFonts w:ascii="Times New Roman" w:eastAsia="Times New Roman"/>
          <w:sz w:val="21"/>
        </w:rPr>
        <w:t>6</w:t>
      </w:r>
    </w:p>
    <w:p>
      <w:pPr>
        <w:pStyle w:val="11"/>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ascii="宋体" w:hAnsi="宋体" w:eastAsia="宋体" w:cs="宋体"/>
          <w:sz w:val="21"/>
          <w:szCs w:val="21"/>
        </w:rPr>
        <w:t>基础设施</w:t>
      </w:r>
      <w:r>
        <w:rPr>
          <w:rFonts w:hint="eastAsia" w:ascii="宋体" w:hAnsi="宋体" w:eastAsia="宋体" w:cs="宋体"/>
          <w:sz w:val="21"/>
        </w:rPr>
        <w:tab/>
      </w:r>
      <w:r>
        <w:rPr>
          <w:rFonts w:hint="eastAsia" w:ascii="宋体" w:hAnsi="宋体" w:eastAsia="宋体" w:cs="宋体"/>
          <w:sz w:val="21"/>
        </w:rPr>
        <w:t>7</w:t>
      </w:r>
    </w:p>
    <w:p>
      <w:pPr>
        <w:pStyle w:val="11"/>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ascii="宋体" w:hAnsi="宋体" w:eastAsia="宋体" w:cs="宋体"/>
          <w:sz w:val="21"/>
          <w:szCs w:val="21"/>
        </w:rPr>
        <w:t>施工安全管理类</w:t>
      </w:r>
      <w:r>
        <w:rPr>
          <w:rFonts w:hint="eastAsia" w:ascii="宋体" w:hAnsi="宋体" w:eastAsia="宋体" w:cs="宋体"/>
          <w:sz w:val="21"/>
        </w:rPr>
        <w:tab/>
      </w:r>
      <w:r>
        <w:rPr>
          <w:rFonts w:hint="eastAsia" w:ascii="宋体" w:hAnsi="宋体" w:eastAsia="宋体" w:cs="宋体"/>
          <w:sz w:val="21"/>
        </w:rPr>
        <w:t>9</w:t>
      </w:r>
    </w:p>
    <w:p>
      <w:pPr>
        <w:pStyle w:val="11"/>
        <w:numPr>
          <w:ilvl w:val="1"/>
          <w:numId w:val="1"/>
        </w:numPr>
        <w:tabs>
          <w:tab w:val="left" w:pos="472"/>
          <w:tab w:val="left" w:pos="473"/>
          <w:tab w:val="right" w:leader="dot" w:pos="9529"/>
        </w:tabs>
        <w:spacing w:before="199" w:after="0" w:line="240" w:lineRule="auto"/>
        <w:ind w:left="781" w:right="225" w:hanging="782"/>
        <w:jc w:val="right"/>
        <w:rPr>
          <w:rFonts w:hint="eastAsia" w:ascii="宋体" w:hAnsi="宋体" w:eastAsia="宋体" w:cs="宋体"/>
          <w:sz w:val="21"/>
        </w:rPr>
      </w:pPr>
      <w:r>
        <w:rPr>
          <w:rFonts w:hint="eastAsia" w:ascii="宋体" w:hAnsi="宋体" w:eastAsia="宋体" w:cs="宋体"/>
          <w:sz w:val="21"/>
          <w:szCs w:val="21"/>
          <w:lang w:val="en-US" w:eastAsia="zh-CN"/>
        </w:rPr>
        <w:t>施工质量管理类</w:t>
      </w:r>
      <w:r>
        <w:rPr>
          <w:rFonts w:hint="eastAsia" w:ascii="宋体" w:hAnsi="宋体" w:eastAsia="宋体" w:cs="宋体"/>
          <w:sz w:val="21"/>
        </w:rPr>
        <w:tab/>
      </w:r>
      <w:r>
        <w:rPr>
          <w:rFonts w:hint="eastAsia" w:ascii="宋体" w:hAnsi="宋体" w:eastAsia="宋体" w:cs="宋体"/>
          <w:sz w:val="21"/>
        </w:rPr>
        <w:t>11</w:t>
      </w:r>
    </w:p>
    <w:p>
      <w:pPr>
        <w:pStyle w:val="11"/>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ascii="宋体" w:hAnsi="宋体" w:eastAsia="宋体" w:cs="宋体"/>
          <w:sz w:val="21"/>
          <w:szCs w:val="21"/>
          <w:lang w:val="en-US" w:eastAsia="zh-CN"/>
        </w:rPr>
        <w:t>绿色文明施工类</w:t>
      </w:r>
      <w:r>
        <w:rPr>
          <w:rFonts w:hint="eastAsia" w:ascii="宋体" w:hAnsi="宋体" w:eastAsia="宋体" w:cs="宋体"/>
          <w:sz w:val="21"/>
        </w:rPr>
        <w:tab/>
      </w:r>
      <w:r>
        <w:rPr>
          <w:rFonts w:hint="eastAsia" w:ascii="宋体" w:hAnsi="宋体" w:eastAsia="宋体" w:cs="宋体"/>
          <w:sz w:val="21"/>
        </w:rPr>
        <w:t>15</w:t>
      </w:r>
    </w:p>
    <w:p>
      <w:pPr>
        <w:pStyle w:val="11"/>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ascii="宋体" w:hAnsi="宋体" w:eastAsia="宋体" w:cs="宋体"/>
          <w:sz w:val="21"/>
          <w:szCs w:val="21"/>
          <w:lang w:val="en-US" w:eastAsia="zh-CN"/>
        </w:rPr>
        <w:t>施工综合管理类</w:t>
      </w:r>
      <w:r>
        <w:rPr>
          <w:rFonts w:hint="eastAsia" w:ascii="宋体" w:hAnsi="宋体" w:eastAsia="宋体" w:cs="宋体"/>
          <w:sz w:val="21"/>
        </w:rPr>
        <w:tab/>
      </w:r>
      <w:r>
        <w:rPr>
          <w:rFonts w:hint="eastAsia" w:ascii="宋体" w:hAnsi="宋体" w:eastAsia="宋体" w:cs="宋体"/>
          <w:sz w:val="21"/>
        </w:rPr>
        <w:t>15</w:t>
      </w:r>
    </w:p>
    <w:p>
      <w:pPr>
        <w:pStyle w:val="11"/>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ascii="宋体" w:hAnsi="宋体" w:eastAsia="宋体" w:cs="宋体"/>
          <w:sz w:val="21"/>
          <w:szCs w:val="21"/>
          <w:lang w:val="en-US" w:eastAsia="zh-CN"/>
        </w:rPr>
        <w:t>人员管理类</w:t>
      </w:r>
      <w:r>
        <w:rPr>
          <w:rFonts w:hint="eastAsia" w:ascii="宋体" w:hAnsi="宋体" w:eastAsia="宋体" w:cs="宋体"/>
          <w:sz w:val="21"/>
        </w:rPr>
        <w:tab/>
      </w:r>
      <w:r>
        <w:rPr>
          <w:rFonts w:hint="eastAsia" w:ascii="宋体" w:hAnsi="宋体" w:eastAsia="宋体" w:cs="宋体"/>
          <w:sz w:val="21"/>
        </w:rPr>
        <w:t>17</w:t>
      </w:r>
    </w:p>
    <w:p>
      <w:pPr>
        <w:pStyle w:val="11"/>
        <w:numPr>
          <w:ilvl w:val="1"/>
          <w:numId w:val="1"/>
        </w:numPr>
        <w:tabs>
          <w:tab w:val="left" w:pos="472"/>
          <w:tab w:val="left" w:pos="473"/>
          <w:tab w:val="right" w:leader="dot" w:pos="9526"/>
        </w:tabs>
        <w:spacing w:before="199" w:after="0" w:line="240" w:lineRule="auto"/>
        <w:ind w:left="781" w:right="228" w:hanging="782"/>
        <w:jc w:val="right"/>
        <w:rPr>
          <w:rFonts w:hint="eastAsia" w:ascii="宋体" w:hAnsi="宋体" w:eastAsia="宋体" w:cs="宋体"/>
          <w:sz w:val="21"/>
        </w:rPr>
      </w:pPr>
      <w:r>
        <w:rPr>
          <w:rFonts w:hint="eastAsia" w:ascii="宋体" w:hAnsi="宋体" w:eastAsia="宋体" w:cs="宋体"/>
          <w:sz w:val="21"/>
          <w:szCs w:val="21"/>
          <w:lang w:val="en-US" w:eastAsia="zh-CN"/>
        </w:rPr>
        <w:t>BIM技术应用</w:t>
      </w:r>
      <w:r>
        <w:rPr>
          <w:rFonts w:hint="eastAsia" w:ascii="宋体" w:hAnsi="宋体" w:eastAsia="宋体" w:cs="宋体"/>
          <w:sz w:val="21"/>
        </w:rPr>
        <w:tab/>
      </w:r>
      <w:r>
        <w:rPr>
          <w:rFonts w:hint="eastAsia" w:ascii="宋体" w:hAnsi="宋体" w:eastAsia="宋体" w:cs="宋体"/>
          <w:sz w:val="21"/>
        </w:rPr>
        <w:t>18</w:t>
      </w:r>
    </w:p>
    <w:p>
      <w:pPr>
        <w:pStyle w:val="11"/>
        <w:numPr>
          <w:ilvl w:val="1"/>
          <w:numId w:val="1"/>
        </w:numPr>
        <w:tabs>
          <w:tab w:val="left" w:pos="472"/>
          <w:tab w:val="left" w:pos="473"/>
          <w:tab w:val="right" w:leader="dot" w:pos="9526"/>
        </w:tabs>
        <w:spacing w:before="199" w:after="0" w:line="240" w:lineRule="auto"/>
        <w:ind w:left="781" w:right="228" w:hanging="782"/>
        <w:jc w:val="right"/>
        <w:rPr>
          <w:rFonts w:ascii="Times New Roman" w:eastAsia="Times New Roman"/>
          <w:sz w:val="21"/>
        </w:rPr>
      </w:pPr>
      <w:r>
        <w:rPr>
          <w:rFonts w:hint="eastAsia" w:ascii="宋体" w:hAnsi="宋体" w:eastAsia="宋体" w:cs="宋体"/>
          <w:sz w:val="21"/>
          <w:szCs w:val="21"/>
          <w:lang w:val="en-US" w:eastAsia="zh-CN" w:bidi="zh-CN"/>
        </w:rPr>
        <w:t>建筑工业化类</w:t>
      </w:r>
      <w:r>
        <w:rPr>
          <w:sz w:val="21"/>
        </w:rPr>
        <w:tab/>
      </w:r>
      <w:r>
        <w:rPr>
          <w:rFonts w:ascii="Times New Roman" w:eastAsia="Times New Roman"/>
          <w:sz w:val="21"/>
        </w:rPr>
        <w:t>19</w:t>
      </w: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spacing w:before="143"/>
        <w:ind w:left="0" w:right="223" w:firstLine="0"/>
        <w:jc w:val="right"/>
        <w:rPr>
          <w:rFonts w:ascii="Calibri"/>
          <w:sz w:val="18"/>
        </w:rPr>
      </w:pPr>
      <w:r>
        <w:rPr>
          <w:rFonts w:ascii="Calibri"/>
          <w:w w:val="98"/>
          <w:sz w:val="18"/>
        </w:rPr>
        <w:t>I</w:t>
      </w:r>
    </w:p>
    <w:p>
      <w:pPr>
        <w:spacing w:after="0"/>
        <w:jc w:val="right"/>
        <w:rPr>
          <w:rFonts w:ascii="Calibri"/>
          <w:sz w:val="18"/>
        </w:rPr>
        <w:sectPr>
          <w:pgSz w:w="11910" w:h="16840"/>
          <w:pgMar w:top="1580" w:right="860" w:bottom="280" w:left="980" w:header="720" w:footer="720" w:gutter="0"/>
          <w:cols w:space="720" w:num="1"/>
        </w:sectPr>
      </w:pPr>
    </w:p>
    <w:p>
      <w:pPr>
        <w:pStyle w:val="4"/>
        <w:tabs>
          <w:tab w:val="left" w:pos="561"/>
        </w:tabs>
        <w:rPr>
          <w:rFonts w:hint="eastAsia" w:ascii="黑体" w:eastAsia="黑体"/>
        </w:rPr>
      </w:pPr>
      <w:r>
        <w:rPr>
          <w:rFonts w:hint="eastAsia" w:ascii="黑体" w:eastAsia="黑体"/>
        </w:rPr>
        <w:t>前</w:t>
      </w:r>
      <w:r>
        <w:rPr>
          <w:rFonts w:hint="eastAsia" w:ascii="黑体" w:eastAsia="黑体"/>
        </w:rPr>
        <w:tab/>
      </w:r>
      <w:r>
        <w:rPr>
          <w:rFonts w:hint="eastAsia" w:ascii="黑体" w:eastAsia="黑体"/>
        </w:rPr>
        <w:t>言</w:t>
      </w:r>
    </w:p>
    <w:p>
      <w:pPr>
        <w:pStyle w:val="5"/>
        <w:rPr>
          <w:rFonts w:ascii="黑体"/>
          <w:sz w:val="28"/>
        </w:rPr>
      </w:pPr>
    </w:p>
    <w:p>
      <w:pPr>
        <w:pStyle w:val="5"/>
        <w:rPr>
          <w:sz w:val="20"/>
        </w:rPr>
      </w:pPr>
      <w:bookmarkStart w:id="17" w:name="_GoBack"/>
      <w:bookmarkEnd w:id="17"/>
    </w:p>
    <w:p>
      <w:pPr>
        <w:pStyle w:val="5"/>
        <w:rPr>
          <w:sz w:val="20"/>
        </w:rPr>
      </w:pPr>
    </w:p>
    <w:p>
      <w:pPr>
        <w:pStyle w:val="5"/>
        <w:rPr>
          <w:sz w:val="20"/>
        </w:rPr>
      </w:pPr>
    </w:p>
    <w:p>
      <w:pPr>
        <w:pStyle w:val="5"/>
        <w:spacing w:before="3"/>
        <w:rPr>
          <w:sz w:val="18"/>
        </w:rPr>
      </w:pPr>
    </w:p>
    <w:p>
      <w:pPr>
        <w:spacing w:before="75"/>
        <w:ind w:left="0" w:right="564" w:firstLine="0"/>
        <w:jc w:val="right"/>
        <w:rPr>
          <w:rFonts w:ascii="Calibri"/>
          <w:sz w:val="18"/>
        </w:rPr>
      </w:pPr>
      <w:r>
        <w:rPr>
          <w:rFonts w:ascii="Calibri"/>
          <w:w w:val="95"/>
          <w:sz w:val="18"/>
        </w:rPr>
        <w:t>II</w:t>
      </w:r>
    </w:p>
    <w:p>
      <w:pPr>
        <w:spacing w:after="0"/>
        <w:jc w:val="right"/>
        <w:rPr>
          <w:rFonts w:ascii="Calibri"/>
          <w:sz w:val="18"/>
        </w:rPr>
        <w:sectPr>
          <w:pgSz w:w="11910" w:h="16840"/>
          <w:pgMar w:top="1520" w:right="860" w:bottom="280" w:left="980" w:header="720" w:footer="720" w:gutter="0"/>
          <w:cols w:space="720" w:num="1"/>
        </w:sectPr>
      </w:pPr>
    </w:p>
    <w:p>
      <w:pPr>
        <w:pStyle w:val="4"/>
        <w:tabs>
          <w:tab w:val="left" w:pos="561"/>
        </w:tabs>
        <w:rPr>
          <w:rFonts w:hint="eastAsia" w:ascii="黑体" w:eastAsia="黑体"/>
        </w:rPr>
      </w:pPr>
      <w:r>
        <w:rPr>
          <w:rFonts w:hint="eastAsia" w:ascii="黑体" w:eastAsia="黑体"/>
        </w:rPr>
        <w:t>引</w:t>
      </w:r>
      <w:r>
        <w:rPr>
          <w:rFonts w:hint="eastAsia" w:ascii="黑体" w:eastAsia="黑体"/>
        </w:rPr>
        <w:tab/>
      </w:r>
      <w:r>
        <w:rPr>
          <w:rFonts w:hint="eastAsia" w:ascii="黑体" w:eastAsia="黑体"/>
        </w:rPr>
        <w:t>言</w:t>
      </w:r>
    </w:p>
    <w:p>
      <w:pPr>
        <w:pStyle w:val="5"/>
        <w:rPr>
          <w:rFonts w:ascii="黑体"/>
          <w:sz w:val="28"/>
        </w:rPr>
      </w:pPr>
    </w:p>
    <w:p>
      <w:pPr>
        <w:pStyle w:val="5"/>
        <w:rPr>
          <w:rFonts w:ascii="黑体"/>
          <w:sz w:val="29"/>
        </w:rPr>
      </w:pPr>
    </w:p>
    <w:p>
      <w:pPr>
        <w:spacing w:before="0" w:line="487" w:lineRule="auto"/>
        <w:ind w:left="100" w:right="217" w:firstLine="480"/>
        <w:jc w:val="left"/>
        <w:rPr>
          <w:sz w:val="24"/>
        </w:rPr>
      </w:pPr>
      <w:r>
        <w:rPr>
          <w:rFonts w:hint="eastAsia" w:ascii="宋体" w:hAnsi="宋体" w:eastAsia="宋体" w:cs="宋体"/>
          <w:sz w:val="21"/>
          <w:szCs w:val="22"/>
          <w:lang w:val="zh-CN" w:eastAsia="zh-CN" w:bidi="zh-CN"/>
        </w:rPr>
        <w:t>为推动“数字青岛”建设，全面推行“互联网+管理”模式，以信息化手段加强房屋建筑工程质量安全管理，大力促进信息共享和业务协同，提高行业监管效率、管理水平和决策能力，助推我市建筑业高质量发展，指导房屋建筑工程智慧化工地建设，制定本标准。</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3"/>
        <w:rPr>
          <w:sz w:val="27"/>
        </w:rPr>
      </w:pPr>
    </w:p>
    <w:p>
      <w:pPr>
        <w:spacing w:before="75"/>
        <w:ind w:left="0" w:right="521" w:firstLine="0"/>
        <w:jc w:val="right"/>
        <w:rPr>
          <w:rFonts w:ascii="Calibri"/>
          <w:sz w:val="18"/>
        </w:rPr>
      </w:pPr>
      <w:r>
        <w:rPr>
          <w:rFonts w:ascii="Calibri"/>
          <w:w w:val="95"/>
          <w:sz w:val="18"/>
        </w:rPr>
        <w:t>III</w:t>
      </w:r>
    </w:p>
    <w:p>
      <w:pPr>
        <w:spacing w:after="0"/>
        <w:jc w:val="right"/>
        <w:rPr>
          <w:rFonts w:ascii="Calibri"/>
          <w:sz w:val="18"/>
        </w:rPr>
        <w:sectPr>
          <w:pgSz w:w="11910" w:h="16840"/>
          <w:pgMar w:top="1520" w:right="860" w:bottom="280" w:left="980" w:header="720" w:footer="720" w:gutter="0"/>
          <w:cols w:space="720" w:num="1"/>
        </w:sectPr>
      </w:pPr>
    </w:p>
    <w:p>
      <w:pPr>
        <w:spacing w:before="43"/>
        <w:ind w:left="441" w:right="562" w:firstLine="0"/>
        <w:jc w:val="center"/>
        <w:rPr>
          <w:rFonts w:hint="eastAsia"/>
          <w:sz w:val="30"/>
        </w:rPr>
      </w:pPr>
      <w:bookmarkStart w:id="0" w:name="_bookmark0"/>
      <w:bookmarkEnd w:id="0"/>
      <w:r>
        <w:rPr>
          <w:rFonts w:hint="eastAsia"/>
          <w:sz w:val="30"/>
        </w:rPr>
        <w:t>智慧化工地建设标准</w:t>
      </w:r>
    </w:p>
    <w:p>
      <w:pPr>
        <w:pStyle w:val="5"/>
        <w:rPr>
          <w:sz w:val="20"/>
        </w:rPr>
      </w:pPr>
    </w:p>
    <w:p>
      <w:pPr>
        <w:pStyle w:val="5"/>
        <w:rPr>
          <w:sz w:val="20"/>
        </w:rPr>
      </w:pPr>
    </w:p>
    <w:p>
      <w:pPr>
        <w:pStyle w:val="5"/>
        <w:spacing w:before="7"/>
      </w:pPr>
    </w:p>
    <w:p>
      <w:pPr>
        <w:pStyle w:val="11"/>
        <w:numPr>
          <w:ilvl w:val="0"/>
          <w:numId w:val="2"/>
        </w:numPr>
        <w:tabs>
          <w:tab w:val="left" w:pos="256"/>
        </w:tabs>
        <w:spacing w:before="77" w:after="0" w:line="240" w:lineRule="auto"/>
        <w:ind w:left="256" w:right="0" w:hanging="156"/>
        <w:jc w:val="left"/>
        <w:rPr>
          <w:rFonts w:hint="eastAsia" w:ascii="黑体" w:eastAsia="黑体"/>
          <w:sz w:val="21"/>
        </w:rPr>
      </w:pPr>
      <w:bookmarkStart w:id="1" w:name="1范围"/>
      <w:bookmarkEnd w:id="1"/>
      <w:bookmarkStart w:id="2" w:name="1范围"/>
      <w:bookmarkEnd w:id="2"/>
      <w:r>
        <w:rPr>
          <w:rFonts w:hint="eastAsia" w:ascii="黑体" w:eastAsia="黑体"/>
          <w:sz w:val="21"/>
        </w:rPr>
        <w:t>范围</w:t>
      </w:r>
    </w:p>
    <w:p>
      <w:pPr>
        <w:pStyle w:val="5"/>
        <w:rPr>
          <w:rFonts w:ascii="黑体"/>
          <w:sz w:val="22"/>
        </w:rPr>
      </w:pPr>
    </w:p>
    <w:p>
      <w:pPr>
        <w:pStyle w:val="5"/>
        <w:spacing w:before="5"/>
        <w:rPr>
          <w:rFonts w:ascii="黑体"/>
        </w:rPr>
      </w:pPr>
    </w:p>
    <w:p>
      <w:pPr>
        <w:pStyle w:val="11"/>
        <w:numPr>
          <w:ilvl w:val="2"/>
          <w:numId w:val="3"/>
        </w:numPr>
        <w:tabs>
          <w:tab w:val="left" w:pos="626"/>
        </w:tabs>
        <w:spacing w:before="0" w:after="0" w:line="240" w:lineRule="auto"/>
        <w:ind w:left="625" w:right="0" w:hanging="526"/>
        <w:jc w:val="left"/>
        <w:rPr>
          <w:sz w:val="21"/>
        </w:rPr>
      </w:pPr>
      <w:r>
        <w:rPr>
          <w:rFonts w:hint="eastAsia"/>
          <w:sz w:val="21"/>
        </w:rPr>
        <w:t>本标准适用于青岛市</w:t>
      </w:r>
      <w:r>
        <w:rPr>
          <w:sz w:val="21"/>
        </w:rPr>
        <w:t>房屋建筑</w:t>
      </w:r>
      <w:r>
        <w:rPr>
          <w:rFonts w:hint="eastAsia"/>
          <w:sz w:val="21"/>
        </w:rPr>
        <w:t>工程智慧化工地的建设工作</w:t>
      </w:r>
      <w:r>
        <w:rPr>
          <w:sz w:val="21"/>
        </w:rPr>
        <w:t>。</w:t>
      </w:r>
    </w:p>
    <w:p>
      <w:pPr>
        <w:pStyle w:val="5"/>
        <w:spacing w:before="9"/>
        <w:rPr>
          <w:sz w:val="27"/>
        </w:rPr>
      </w:pPr>
    </w:p>
    <w:p>
      <w:pPr>
        <w:pStyle w:val="11"/>
        <w:numPr>
          <w:ilvl w:val="2"/>
          <w:numId w:val="3"/>
        </w:numPr>
        <w:tabs>
          <w:tab w:val="left" w:pos="626"/>
        </w:tabs>
        <w:spacing w:before="0" w:after="0" w:line="240" w:lineRule="auto"/>
        <w:ind w:left="625" w:right="0" w:hanging="526"/>
        <w:jc w:val="left"/>
        <w:rPr>
          <w:sz w:val="21"/>
        </w:rPr>
      </w:pPr>
      <w:r>
        <w:rPr>
          <w:rFonts w:hint="eastAsia"/>
          <w:sz w:val="21"/>
        </w:rPr>
        <w:t>青岛市智慧化工地建设除应符合本标准外，尚应符合国家、省及青岛市现行有关标准的规定</w:t>
      </w:r>
      <w:r>
        <w:rPr>
          <w:sz w:val="21"/>
        </w:rPr>
        <w:t>。</w:t>
      </w:r>
    </w:p>
    <w:p>
      <w:pPr>
        <w:pStyle w:val="5"/>
        <w:rPr>
          <w:sz w:val="22"/>
        </w:rPr>
      </w:pPr>
    </w:p>
    <w:p>
      <w:pPr>
        <w:pStyle w:val="5"/>
        <w:spacing w:before="11"/>
        <w:rPr>
          <w:sz w:val="17"/>
        </w:rPr>
      </w:pPr>
    </w:p>
    <w:p>
      <w:pPr>
        <w:pStyle w:val="11"/>
        <w:numPr>
          <w:ilvl w:val="0"/>
          <w:numId w:val="2"/>
        </w:numPr>
        <w:tabs>
          <w:tab w:val="left" w:pos="309"/>
        </w:tabs>
        <w:spacing w:before="0" w:after="0" w:line="240" w:lineRule="auto"/>
        <w:ind w:left="308" w:right="0" w:hanging="209"/>
        <w:jc w:val="left"/>
        <w:rPr>
          <w:rFonts w:hint="eastAsia" w:ascii="黑体" w:eastAsia="黑体"/>
          <w:sz w:val="21"/>
        </w:rPr>
      </w:pPr>
      <w:r>
        <w:rPr>
          <w:rFonts w:hint="eastAsia" w:ascii="黑体" w:eastAsia="黑体"/>
          <w:sz w:val="21"/>
        </w:rPr>
        <w:t>规范性引用文件</w:t>
      </w:r>
    </w:p>
    <w:p>
      <w:pPr>
        <w:pStyle w:val="5"/>
        <w:spacing w:before="9"/>
        <w:rPr>
          <w:rFonts w:ascii="黑体"/>
          <w:sz w:val="27"/>
        </w:rPr>
      </w:pPr>
    </w:p>
    <w:p>
      <w:pPr>
        <w:pStyle w:val="5"/>
        <w:spacing w:line="278" w:lineRule="auto"/>
        <w:ind w:left="100" w:right="48" w:firstLine="420"/>
      </w:pPr>
      <w:r>
        <w:rPr>
          <w:w w:val="95"/>
        </w:rPr>
        <w:t>下列文件对于本文件的应用是必不可少的。凡是注日期的引用文件，仅所注日期的版本适应于本文件。</w:t>
      </w:r>
      <w:r>
        <w:t>凡是不注日期的引用文件，其最新版本（包括所有修改单）适用于本文件。</w:t>
      </w:r>
    </w:p>
    <w:p>
      <w:pPr>
        <w:pStyle w:val="5"/>
        <w:rPr>
          <w:sz w:val="20"/>
        </w:rPr>
      </w:pPr>
    </w:p>
    <w:p>
      <w:pPr>
        <w:pStyle w:val="5"/>
        <w:spacing w:before="135"/>
        <w:ind w:left="520"/>
      </w:pPr>
      <w:r>
        <w:rPr>
          <w:rFonts w:ascii="Times New Roman" w:eastAsia="Times New Roman"/>
        </w:rPr>
        <w:t>GB</w:t>
      </w:r>
      <w:r>
        <w:t>／</w:t>
      </w:r>
      <w:r>
        <w:rPr>
          <w:rFonts w:ascii="Times New Roman" w:eastAsia="Times New Roman"/>
        </w:rPr>
        <w:t xml:space="preserve">T 31167-2014 </w:t>
      </w:r>
      <w:r>
        <w:t>信息安全技术云计算服务安全指南</w:t>
      </w:r>
    </w:p>
    <w:p>
      <w:pPr>
        <w:pStyle w:val="5"/>
        <w:spacing w:before="7"/>
        <w:rPr>
          <w:sz w:val="15"/>
        </w:rPr>
      </w:pPr>
    </w:p>
    <w:p>
      <w:pPr>
        <w:pStyle w:val="5"/>
        <w:ind w:left="520"/>
      </w:pPr>
      <w:r>
        <w:rPr>
          <w:rFonts w:ascii="Times New Roman" w:eastAsia="Times New Roman"/>
        </w:rPr>
        <w:t>GB</w:t>
      </w:r>
      <w:r>
        <w:t>／</w:t>
      </w:r>
      <w:r>
        <w:rPr>
          <w:rFonts w:ascii="Times New Roman" w:eastAsia="Times New Roman"/>
        </w:rPr>
        <w:t xml:space="preserve">T 36951-2018 </w:t>
      </w:r>
      <w:r>
        <w:t>信息安全技术物联网感知终端应用安全技术要求</w:t>
      </w:r>
    </w:p>
    <w:p>
      <w:pPr>
        <w:pStyle w:val="5"/>
        <w:spacing w:before="6"/>
        <w:rPr>
          <w:sz w:val="15"/>
        </w:rPr>
      </w:pPr>
    </w:p>
    <w:p>
      <w:pPr>
        <w:pStyle w:val="5"/>
        <w:spacing w:before="1"/>
        <w:ind w:left="520"/>
      </w:pPr>
      <w:r>
        <w:rPr>
          <w:rFonts w:ascii="Times New Roman" w:eastAsia="Times New Roman"/>
        </w:rPr>
        <w:t xml:space="preserve">GB/T 25069-2010 </w:t>
      </w:r>
      <w:r>
        <w:t>信息安全技术术语</w:t>
      </w:r>
    </w:p>
    <w:p>
      <w:pPr>
        <w:pStyle w:val="5"/>
        <w:rPr>
          <w:sz w:val="22"/>
        </w:rPr>
      </w:pPr>
    </w:p>
    <w:p>
      <w:pPr>
        <w:pStyle w:val="5"/>
        <w:spacing w:before="11"/>
        <w:rPr>
          <w:sz w:val="17"/>
        </w:rPr>
      </w:pPr>
    </w:p>
    <w:p>
      <w:pPr>
        <w:pStyle w:val="11"/>
        <w:numPr>
          <w:ilvl w:val="0"/>
          <w:numId w:val="2"/>
        </w:numPr>
        <w:tabs>
          <w:tab w:val="left" w:pos="256"/>
        </w:tabs>
        <w:spacing w:before="0" w:after="0" w:line="240" w:lineRule="auto"/>
        <w:ind w:left="256" w:right="0" w:hanging="156"/>
        <w:jc w:val="left"/>
        <w:rPr>
          <w:rFonts w:hint="eastAsia" w:ascii="黑体" w:eastAsia="黑体"/>
          <w:sz w:val="21"/>
        </w:rPr>
      </w:pPr>
      <w:r>
        <w:rPr>
          <w:rFonts w:hint="eastAsia" w:ascii="黑体" w:eastAsia="黑体"/>
          <w:sz w:val="21"/>
        </w:rPr>
        <w:t>术语</w:t>
      </w:r>
    </w:p>
    <w:p>
      <w:pPr>
        <w:pStyle w:val="5"/>
        <w:rPr>
          <w:rFonts w:ascii="黑体"/>
          <w:sz w:val="22"/>
        </w:rPr>
      </w:pPr>
    </w:p>
    <w:p>
      <w:pPr>
        <w:pStyle w:val="5"/>
        <w:spacing w:before="6"/>
        <w:rPr>
          <w:rFonts w:ascii="黑体"/>
          <w:sz w:val="15"/>
        </w:rPr>
      </w:pPr>
      <w:bookmarkStart w:id="3" w:name="3.1 术语"/>
      <w:bookmarkEnd w:id="3"/>
      <w:bookmarkStart w:id="4" w:name="3.1 术语"/>
      <w:bookmarkEnd w:id="4"/>
    </w:p>
    <w:p>
      <w:pPr>
        <w:pStyle w:val="11"/>
        <w:numPr>
          <w:ilvl w:val="0"/>
          <w:numId w:val="0"/>
        </w:numPr>
        <w:tabs>
          <w:tab w:val="left" w:pos="573"/>
        </w:tabs>
        <w:spacing w:before="0" w:after="0" w:line="240" w:lineRule="auto"/>
        <w:ind w:left="99" w:leftChars="0" w:right="0" w:rightChars="0"/>
        <w:jc w:val="left"/>
        <w:rPr>
          <w:rFonts w:ascii="Times New Roman" w:eastAsia="Times New Roman"/>
          <w:sz w:val="21"/>
        </w:rPr>
      </w:pPr>
      <w:bookmarkStart w:id="5" w:name="3.1.1智慧工地 smart construction site"/>
      <w:bookmarkEnd w:id="5"/>
      <w:bookmarkStart w:id="6" w:name="3.1.1智慧工地 smart construction site"/>
      <w:bookmarkEnd w:id="6"/>
      <w:r>
        <w:rPr>
          <w:rFonts w:hint="eastAsia" w:ascii="黑体" w:eastAsia="黑体"/>
          <w:spacing w:val="-1"/>
          <w:sz w:val="21"/>
          <w:lang w:val="en-US" w:eastAsia="zh-CN"/>
        </w:rPr>
        <w:t>3.0.1</w:t>
      </w:r>
      <w:r>
        <w:rPr>
          <w:rFonts w:hint="eastAsia" w:ascii="黑体" w:eastAsia="黑体"/>
          <w:spacing w:val="-1"/>
          <w:sz w:val="21"/>
        </w:rPr>
        <w:t>智慧</w:t>
      </w:r>
      <w:r>
        <w:rPr>
          <w:rFonts w:hint="eastAsia" w:ascii="黑体" w:eastAsia="黑体"/>
          <w:spacing w:val="-1"/>
          <w:sz w:val="21"/>
          <w:lang w:eastAsia="zh-CN"/>
        </w:rPr>
        <w:t>化</w:t>
      </w:r>
      <w:r>
        <w:rPr>
          <w:rFonts w:hint="eastAsia" w:ascii="黑体" w:eastAsia="黑体"/>
          <w:spacing w:val="-1"/>
          <w:sz w:val="21"/>
        </w:rPr>
        <w:t xml:space="preserve">工地 </w:t>
      </w:r>
      <w:r>
        <w:rPr>
          <w:rFonts w:ascii="Times New Roman" w:eastAsia="Times New Roman"/>
          <w:sz w:val="21"/>
        </w:rPr>
        <w:t>smart</w:t>
      </w:r>
      <w:r>
        <w:rPr>
          <w:rFonts w:ascii="Times New Roman" w:eastAsia="Times New Roman"/>
          <w:spacing w:val="2"/>
          <w:sz w:val="21"/>
        </w:rPr>
        <w:t xml:space="preserve"> </w:t>
      </w:r>
      <w:r>
        <w:rPr>
          <w:rFonts w:ascii="Times New Roman" w:eastAsia="Times New Roman"/>
          <w:sz w:val="21"/>
        </w:rPr>
        <w:t>construction</w:t>
      </w:r>
      <w:r>
        <w:rPr>
          <w:rFonts w:ascii="Times New Roman" w:eastAsia="Times New Roman"/>
          <w:spacing w:val="-1"/>
          <w:sz w:val="21"/>
        </w:rPr>
        <w:t xml:space="preserve"> </w:t>
      </w:r>
      <w:r>
        <w:rPr>
          <w:rFonts w:ascii="Times New Roman" w:eastAsia="Times New Roman"/>
          <w:sz w:val="21"/>
        </w:rPr>
        <w:t>site</w:t>
      </w:r>
    </w:p>
    <w:p>
      <w:pPr>
        <w:pStyle w:val="5"/>
        <w:spacing w:before="3"/>
        <w:rPr>
          <w:rFonts w:ascii="Times New Roman"/>
          <w:sz w:val="17"/>
        </w:rPr>
      </w:pPr>
    </w:p>
    <w:p>
      <w:pPr>
        <w:pStyle w:val="5"/>
        <w:spacing w:line="417" w:lineRule="auto"/>
        <w:ind w:left="100" w:right="220" w:firstLine="420"/>
        <w:jc w:val="both"/>
      </w:pPr>
      <w:r>
        <w:rPr>
          <w:rFonts w:hint="eastAsia"/>
        </w:rPr>
        <w:t>应用物联网、</w:t>
      </w:r>
      <w:r>
        <w:t>云计算</w:t>
      </w:r>
      <w:r>
        <w:rPr>
          <w:rFonts w:hint="eastAsia"/>
        </w:rPr>
        <w:t>、</w:t>
      </w:r>
      <w:r>
        <w:t>大数据等</w:t>
      </w:r>
      <w:r>
        <w:rPr>
          <w:rFonts w:hint="eastAsia"/>
        </w:rPr>
        <w:t>现代</w:t>
      </w:r>
      <w:r>
        <w:t>信息技术，</w:t>
      </w:r>
      <w:r>
        <w:rPr>
          <w:rFonts w:hint="eastAsia"/>
        </w:rPr>
        <w:t>支持对人和物全面感知、施工技术智能管理、工作协同、信息共享，辅助科学决策、实现风险智慧预控，具有数字化、网络化、信息化、协同化特点的智能建造工地</w:t>
      </w:r>
      <w:r>
        <w:t>。</w:t>
      </w:r>
    </w:p>
    <w:p>
      <w:pPr>
        <w:pStyle w:val="5"/>
        <w:spacing w:line="417" w:lineRule="auto"/>
        <w:ind w:left="100" w:right="220" w:firstLine="420"/>
        <w:jc w:val="both"/>
      </w:pPr>
    </w:p>
    <w:p>
      <w:pPr>
        <w:pStyle w:val="11"/>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3.0.2</w:t>
      </w:r>
      <w:r>
        <w:rPr>
          <w:rFonts w:hint="eastAsia" w:ascii="黑体" w:eastAsia="黑体"/>
          <w:spacing w:val="-1"/>
          <w:sz w:val="21"/>
        </w:rPr>
        <w:t xml:space="preserve">智慧化工地基础设施 </w:t>
      </w:r>
      <w:r>
        <w:rPr>
          <w:rFonts w:hint="default" w:ascii="Times New Roman" w:hAnsi="Times New Roman" w:eastAsia="宋体" w:cs="Times New Roman"/>
          <w:color w:val="000000"/>
          <w:kern w:val="0"/>
          <w:sz w:val="24"/>
          <w:szCs w:val="24"/>
          <w:lang w:val="en-US" w:eastAsia="zh-CN" w:bidi="ar"/>
        </w:rPr>
        <w:t>infrastructure of smart construction site</w:t>
      </w:r>
    </w:p>
    <w:p>
      <w:pPr>
        <w:pStyle w:val="5"/>
        <w:spacing w:before="3"/>
        <w:rPr>
          <w:rFonts w:ascii="Times New Roman"/>
          <w:sz w:val="17"/>
        </w:rPr>
      </w:pPr>
    </w:p>
    <w:p>
      <w:pPr>
        <w:pStyle w:val="5"/>
        <w:spacing w:line="417" w:lineRule="auto"/>
        <w:ind w:left="100" w:right="220" w:firstLine="420"/>
        <w:jc w:val="both"/>
        <w:rPr>
          <w:rFonts w:hint="eastAsia"/>
        </w:rPr>
      </w:pPr>
      <w:r>
        <w:rPr>
          <w:rFonts w:hint="eastAsia"/>
        </w:rPr>
        <w:t>用于智慧化工地收集、传输、处理、显示各类信息的软硬件设施，包括各类传感器、自动识别装置、网关、路由器、服务器、显示屏等设备及软件技术平台相关集成设施。</w:t>
      </w:r>
    </w:p>
    <w:p>
      <w:pPr>
        <w:pStyle w:val="5"/>
        <w:spacing w:line="417" w:lineRule="auto"/>
        <w:ind w:left="100" w:right="220" w:firstLine="420"/>
        <w:jc w:val="both"/>
        <w:rPr>
          <w:rFonts w:hint="eastAsia"/>
        </w:rPr>
      </w:pPr>
    </w:p>
    <w:p>
      <w:pPr>
        <w:pStyle w:val="11"/>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3.0.3</w:t>
      </w:r>
      <w:r>
        <w:rPr>
          <w:rFonts w:hint="eastAsia" w:ascii="黑体" w:eastAsia="黑体"/>
          <w:spacing w:val="-1"/>
          <w:sz w:val="21"/>
        </w:rPr>
        <w:t xml:space="preserve">项目智慧化管理平台 </w:t>
      </w:r>
      <w:r>
        <w:rPr>
          <w:rFonts w:hint="eastAsia" w:ascii="Times New Roman" w:eastAsia="Times New Roman"/>
          <w:sz w:val="21"/>
        </w:rPr>
        <w:t>Intelligent project management platform</w:t>
      </w:r>
    </w:p>
    <w:p>
      <w:pPr>
        <w:pStyle w:val="5"/>
        <w:spacing w:before="3"/>
        <w:rPr>
          <w:rFonts w:ascii="Times New Roman"/>
          <w:sz w:val="17"/>
        </w:rPr>
      </w:pP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项目智慧化管理平台(简称项目平台),是应用于智慧化工地施工现场的信息管理系统，实现对工地现场人员、物资、设备、技术、环境等要素全面采集、监测、管理，数据共享和协同运作，并与企业平台、行业平台对接。</w:t>
      </w:r>
    </w:p>
    <w:p>
      <w:pPr>
        <w:pStyle w:val="2"/>
        <w:spacing w:line="360" w:lineRule="auto"/>
        <w:ind w:firstLine="420"/>
        <w:rPr>
          <w:rFonts w:hint="eastAsia" w:ascii="宋体" w:hAnsi="宋体" w:eastAsia="宋体" w:cs="宋体"/>
          <w:color w:val="auto"/>
          <w:sz w:val="21"/>
          <w:szCs w:val="21"/>
          <w:lang w:val="zh-CN" w:eastAsia="zh-CN" w:bidi="zh-CN"/>
        </w:rPr>
      </w:pPr>
    </w:p>
    <w:p>
      <w:pPr>
        <w:pStyle w:val="11"/>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3.0.4</w:t>
      </w:r>
      <w:r>
        <w:rPr>
          <w:rFonts w:hint="eastAsia" w:ascii="黑体" w:eastAsia="黑体"/>
          <w:spacing w:val="-1"/>
          <w:sz w:val="21"/>
        </w:rPr>
        <w:t xml:space="preserve">企业智慧化管理平台 </w:t>
      </w:r>
      <w:r>
        <w:rPr>
          <w:rFonts w:hint="eastAsia" w:ascii="Times New Roman" w:eastAsia="Times New Roman"/>
          <w:sz w:val="21"/>
        </w:rPr>
        <w:t>Intelligent Enterprise management platform</w:t>
      </w:r>
    </w:p>
    <w:p>
      <w:pPr>
        <w:pStyle w:val="5"/>
        <w:spacing w:before="3"/>
        <w:rPr>
          <w:rFonts w:ascii="Times New Roman"/>
          <w:sz w:val="17"/>
        </w:rPr>
      </w:pP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企业智慧化管理平台（简称企业平台），是各参建主体或相关机构对智慧化工地建设过程进行管理的系统，满足企业或机构对智慧化工地管理的要求，具备企业对智慧化工地各要素统计分析、预警、处理及管理功能。</w:t>
      </w:r>
    </w:p>
    <w:p>
      <w:pPr>
        <w:pStyle w:val="2"/>
        <w:spacing w:line="360" w:lineRule="auto"/>
        <w:ind w:firstLine="420"/>
        <w:rPr>
          <w:rFonts w:hint="eastAsia" w:ascii="宋体" w:hAnsi="宋体" w:eastAsia="宋体" w:cs="宋体"/>
          <w:color w:val="auto"/>
          <w:sz w:val="21"/>
          <w:szCs w:val="21"/>
          <w:lang w:val="zh-CN" w:eastAsia="zh-CN" w:bidi="zh-CN"/>
        </w:rPr>
      </w:pPr>
    </w:p>
    <w:p>
      <w:pPr>
        <w:pStyle w:val="11"/>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3.0.5</w:t>
      </w:r>
      <w:r>
        <w:rPr>
          <w:rFonts w:hint="eastAsia" w:ascii="黑体" w:eastAsia="黑体"/>
          <w:spacing w:val="-1"/>
          <w:sz w:val="21"/>
        </w:rPr>
        <w:t xml:space="preserve">行业智慧化服务平台 </w:t>
      </w:r>
      <w:r>
        <w:rPr>
          <w:rFonts w:hint="eastAsia" w:ascii="Times New Roman" w:eastAsia="Times New Roman"/>
          <w:sz w:val="21"/>
        </w:rPr>
        <w:t xml:space="preserve">Intelligent </w:t>
      </w:r>
      <w:r>
        <w:rPr>
          <w:rFonts w:hint="eastAsia" w:ascii="Times New Roman"/>
          <w:sz w:val="21"/>
          <w:lang w:val="en-US" w:eastAsia="zh-CN"/>
        </w:rPr>
        <w:t xml:space="preserve">Construction </w:t>
      </w:r>
      <w:r>
        <w:rPr>
          <w:rFonts w:hint="eastAsia" w:ascii="Times New Roman" w:eastAsia="Times New Roman"/>
          <w:sz w:val="21"/>
        </w:rPr>
        <w:t>industry platform</w:t>
      </w:r>
    </w:p>
    <w:p>
      <w:pPr>
        <w:pStyle w:val="5"/>
        <w:spacing w:before="3"/>
        <w:rPr>
          <w:rFonts w:ascii="Times New Roman"/>
          <w:sz w:val="17"/>
        </w:rPr>
      </w:pP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行业智慧化服务平台（简称行业平台），是行业协会对智慧化工地建设过程进行监管的系统，满足行业协会对项目建造过程中的相关数据动态获取和掌握，整合住建行业信息化资源，实现智慧化工地全过程管控，提高行业监管效率、监管水平和决策能力。行业平台与项目平台实现数据共享、信息互通、工作协同。</w:t>
      </w:r>
    </w:p>
    <w:p>
      <w:pPr>
        <w:pStyle w:val="2"/>
        <w:spacing w:line="360" w:lineRule="auto"/>
        <w:ind w:firstLine="420"/>
        <w:rPr>
          <w:rFonts w:hint="eastAsia" w:ascii="宋体" w:hAnsi="宋体" w:eastAsia="宋体" w:cs="宋体"/>
          <w:color w:val="auto"/>
          <w:sz w:val="21"/>
          <w:szCs w:val="21"/>
          <w:lang w:val="zh-CN" w:eastAsia="zh-CN" w:bidi="zh-CN"/>
        </w:rPr>
      </w:pPr>
    </w:p>
    <w:p>
      <w:pPr>
        <w:pStyle w:val="11"/>
        <w:numPr>
          <w:ilvl w:val="0"/>
          <w:numId w:val="0"/>
        </w:numPr>
        <w:tabs>
          <w:tab w:val="left" w:pos="573"/>
        </w:tabs>
        <w:spacing w:before="0" w:after="0" w:line="240" w:lineRule="auto"/>
        <w:ind w:left="99" w:leftChars="0" w:right="0" w:rightChars="0"/>
        <w:jc w:val="left"/>
        <w:rPr>
          <w:rFonts w:hint="default" w:ascii="Times New Roman" w:eastAsia="宋体"/>
          <w:sz w:val="21"/>
          <w:lang w:val="en-US" w:eastAsia="zh-CN"/>
        </w:rPr>
      </w:pPr>
      <w:r>
        <w:rPr>
          <w:rFonts w:hint="eastAsia" w:ascii="黑体" w:eastAsia="黑体"/>
          <w:spacing w:val="-1"/>
          <w:sz w:val="21"/>
          <w:lang w:val="en-US" w:eastAsia="zh-CN"/>
        </w:rPr>
        <w:t>3.0.6</w:t>
      </w:r>
      <w:r>
        <w:rPr>
          <w:rFonts w:hint="eastAsia" w:ascii="黑体" w:eastAsia="黑体"/>
          <w:spacing w:val="-1"/>
          <w:sz w:val="21"/>
          <w:lang w:eastAsia="zh-CN"/>
        </w:rPr>
        <w:t>数字化资料</w:t>
      </w:r>
      <w:r>
        <w:rPr>
          <w:rFonts w:hint="eastAsia" w:ascii="黑体" w:eastAsia="黑体"/>
          <w:spacing w:val="-1"/>
          <w:sz w:val="21"/>
        </w:rPr>
        <w:t xml:space="preserve"> </w:t>
      </w:r>
      <w:r>
        <w:rPr>
          <w:rFonts w:hint="eastAsia" w:ascii="Times New Roman"/>
          <w:sz w:val="21"/>
          <w:lang w:val="en-US" w:eastAsia="zh-CN"/>
        </w:rPr>
        <w:t>Digital</w:t>
      </w:r>
      <w:r>
        <w:rPr>
          <w:rFonts w:ascii="Times New Roman" w:eastAsia="Times New Roman"/>
          <w:spacing w:val="2"/>
          <w:sz w:val="21"/>
        </w:rPr>
        <w:t xml:space="preserve"> </w:t>
      </w:r>
      <w:r>
        <w:rPr>
          <w:rFonts w:hint="eastAsia" w:ascii="Times New Roman"/>
          <w:sz w:val="21"/>
          <w:lang w:val="en-US" w:eastAsia="zh-CN"/>
        </w:rPr>
        <w:t>Data</w:t>
      </w:r>
    </w:p>
    <w:p>
      <w:pPr>
        <w:pStyle w:val="5"/>
        <w:spacing w:before="3"/>
        <w:rPr>
          <w:rFonts w:ascii="Times New Roman"/>
          <w:sz w:val="17"/>
        </w:rPr>
      </w:pP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应用施工现场项目管理、企业管理、行业平台系统，收集、记录或形成建筑工程施工、质量、安全管理资料，通过信息化、数据化等技术手段形成可储存、复制、共享的数字化文件。</w:t>
      </w:r>
    </w:p>
    <w:p>
      <w:pPr>
        <w:pStyle w:val="2"/>
        <w:spacing w:line="360" w:lineRule="auto"/>
        <w:ind w:firstLine="420"/>
        <w:rPr>
          <w:rFonts w:hint="eastAsia" w:ascii="宋体" w:hAnsi="宋体" w:eastAsia="宋体" w:cs="宋体"/>
          <w:color w:val="auto"/>
          <w:sz w:val="21"/>
          <w:szCs w:val="21"/>
          <w:lang w:val="zh-CN" w:eastAsia="zh-CN" w:bidi="zh-CN"/>
        </w:rPr>
      </w:pPr>
    </w:p>
    <w:p>
      <w:pPr>
        <w:pStyle w:val="11"/>
        <w:numPr>
          <w:ilvl w:val="0"/>
          <w:numId w:val="0"/>
        </w:numPr>
        <w:tabs>
          <w:tab w:val="left" w:pos="573"/>
        </w:tabs>
        <w:spacing w:before="0" w:after="0" w:line="240" w:lineRule="auto"/>
        <w:ind w:left="99" w:leftChars="0" w:right="0" w:rightChars="0"/>
        <w:jc w:val="left"/>
        <w:rPr>
          <w:rFonts w:ascii="Times New Roman" w:eastAsia="Times New Roman"/>
          <w:sz w:val="21"/>
        </w:rPr>
      </w:pPr>
      <w:r>
        <w:rPr>
          <w:rFonts w:hint="eastAsia" w:ascii="黑体" w:eastAsia="黑体"/>
          <w:spacing w:val="-1"/>
          <w:sz w:val="21"/>
          <w:lang w:val="en-US" w:eastAsia="zh-CN"/>
        </w:rPr>
        <w:t>3.0.7</w:t>
      </w:r>
      <w:r>
        <w:rPr>
          <w:rFonts w:hint="eastAsia" w:ascii="黑体" w:eastAsia="黑体"/>
          <w:spacing w:val="-1"/>
          <w:sz w:val="21"/>
          <w:lang w:eastAsia="zh-CN"/>
        </w:rPr>
        <w:t>电子签章/签名</w:t>
      </w:r>
      <w:r>
        <w:rPr>
          <w:rFonts w:hint="eastAsia" w:ascii="黑体" w:eastAsia="黑体"/>
          <w:spacing w:val="-1"/>
          <w:sz w:val="21"/>
        </w:rPr>
        <w:t xml:space="preserve"> </w:t>
      </w:r>
      <w:r>
        <w:rPr>
          <w:rFonts w:hint="eastAsia" w:ascii="Times New Roman" w:eastAsia="Times New Roman"/>
          <w:sz w:val="21"/>
        </w:rPr>
        <w:t>Electronic</w:t>
      </w:r>
      <w:r>
        <w:rPr>
          <w:rFonts w:hint="eastAsia" w:ascii="Times New Roman"/>
          <w:sz w:val="21"/>
          <w:lang w:val="en-US" w:eastAsia="zh-CN"/>
        </w:rPr>
        <w:t xml:space="preserve"> Seal/</w:t>
      </w:r>
      <w:r>
        <w:rPr>
          <w:rFonts w:hint="eastAsia" w:ascii="Times New Roman" w:eastAsia="Times New Roman"/>
          <w:sz w:val="21"/>
        </w:rPr>
        <w:t xml:space="preserve">Electronic </w:t>
      </w:r>
      <w:r>
        <w:rPr>
          <w:rFonts w:hint="eastAsia" w:ascii="Times New Roman"/>
          <w:sz w:val="21"/>
          <w:lang w:val="en-US" w:eastAsia="zh-CN"/>
        </w:rPr>
        <w:t>S</w:t>
      </w:r>
      <w:r>
        <w:rPr>
          <w:rFonts w:hint="eastAsia" w:ascii="Times New Roman" w:eastAsia="Times New Roman"/>
          <w:sz w:val="21"/>
        </w:rPr>
        <w:t>ignature</w:t>
      </w:r>
    </w:p>
    <w:p>
      <w:pPr>
        <w:pStyle w:val="5"/>
        <w:spacing w:before="3"/>
        <w:rPr>
          <w:rFonts w:ascii="Times New Roman"/>
          <w:sz w:val="17"/>
        </w:rPr>
      </w:pPr>
    </w:p>
    <w:p>
      <w:pPr>
        <w:pStyle w:val="2"/>
        <w:spacing w:line="360" w:lineRule="auto"/>
        <w:ind w:firstLine="42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通过将第三方认证机构、电子签约平台认定的数字认证、信息化公章、签名图片与被签章对象绑定，利用图像处理技术将电子签章/签名操作转化为与纸质文件盖章操作相同的可视效果，同时利用电子签名技术保障电子信息的真实性、完整性以及签名人的不可否认性。</w:t>
      </w:r>
    </w:p>
    <w:p>
      <w:pPr>
        <w:pStyle w:val="2"/>
        <w:spacing w:line="360" w:lineRule="auto"/>
        <w:ind w:firstLine="420"/>
        <w:rPr>
          <w:rFonts w:hint="eastAsia" w:ascii="宋体" w:hAnsi="宋体" w:eastAsia="宋体" w:cs="宋体"/>
          <w:color w:val="auto"/>
          <w:sz w:val="21"/>
          <w:szCs w:val="21"/>
          <w:lang w:val="zh-CN" w:eastAsia="zh-CN" w:bidi="zh-CN"/>
        </w:rPr>
      </w:pPr>
    </w:p>
    <w:p>
      <w:pPr>
        <w:pStyle w:val="11"/>
        <w:numPr>
          <w:ilvl w:val="0"/>
          <w:numId w:val="0"/>
        </w:numPr>
        <w:tabs>
          <w:tab w:val="left" w:pos="396"/>
        </w:tabs>
        <w:spacing w:before="1" w:after="0" w:line="480" w:lineRule="auto"/>
        <w:ind w:right="0" w:rightChars="0"/>
        <w:jc w:val="left"/>
        <w:rPr>
          <w:rFonts w:hint="eastAsia" w:ascii="黑体" w:eastAsia="黑体"/>
          <w:sz w:val="21"/>
        </w:rPr>
      </w:pPr>
      <w:bookmarkStart w:id="7" w:name="_bookmark2"/>
      <w:bookmarkEnd w:id="7"/>
      <w:bookmarkStart w:id="8" w:name="_bookmark2"/>
      <w:bookmarkEnd w:id="8"/>
      <w:r>
        <w:rPr>
          <w:rFonts w:hint="eastAsia" w:ascii="黑体" w:eastAsia="黑体"/>
          <w:sz w:val="21"/>
          <w:lang w:val="en-US" w:eastAsia="zh-CN"/>
        </w:rPr>
        <w:t>4</w:t>
      </w:r>
      <w:r>
        <w:rPr>
          <w:rFonts w:hint="eastAsia" w:ascii="黑体" w:eastAsia="黑体"/>
          <w:sz w:val="21"/>
        </w:rPr>
        <w:t>基本规定</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bookmarkStart w:id="9" w:name="_bookmark3"/>
      <w:bookmarkEnd w:id="9"/>
      <w:bookmarkStart w:id="10" w:name="4.1 智慧工地建设规定"/>
      <w:bookmarkEnd w:id="10"/>
      <w:bookmarkStart w:id="11" w:name="4.1 智慧工地建设规定"/>
      <w:bookmarkEnd w:id="11"/>
      <w:bookmarkStart w:id="12" w:name="_bookmark3"/>
      <w:bookmarkEnd w:id="12"/>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房屋建筑工程施工应采用智慧化的方式进行管控，建立智慧化工地管理系统，搭建项目平台，编制智慧化工地建设方案。建设单位应按合同约定及时足额支付智慧化工地专项建设价款，监督智慧化工地建设，确保智慧化工地按时建立并正常运转发挥实效。</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0.2施工总承包单位按照合同约定的智慧化工地建设等级编制专项建设方案并组织实施。专项建设方案应包括1工程概况；2工程特点及重难点；3智慧化工地建设内容；4实施计划与措施；5运行维护保障措施；6预期成果；7专项教育培训等内容。</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.0.3监理单位应督促施工总承包单位按时完成智慧化工地建设并切实应用，并将建设、运行情况及时上报建设单位。</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.0.4第三方检测、监测机构、预拌混凝土、装配式构配件生产等企业应逐步实现智慧化管控。</w:t>
      </w:r>
    </w:p>
    <w:p>
      <w:pPr>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.0.5 智慧化工地基础设施应符合现行国家标准《云计算数据中心基本要求》GB/T 34982 和现行行业标准《建筑工程施工现场监管信息系统技术标准》JGJ/T 434的规定。</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0.6智慧化工地建设时应对数据计算能力、通信能力、存储能力进行分析评估，满足各项功能应用和功能扩展的需求，宜采用云计算、云存储的方式实现信息数据的集中计算和存储，也可采用云存储、本地存储相结合的方式进行。</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.0.7智慧化工地所采用软件系统、硬件设施设备的运行维护应满足以下要求：</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w:t>
      </w:r>
      <w:r>
        <w:rPr>
          <w:rFonts w:hint="eastAsia" w:ascii="宋体" w:hAnsi="宋体" w:eastAsia="宋体" w:cs="宋体"/>
          <w:color w:val="auto"/>
          <w:sz w:val="21"/>
          <w:szCs w:val="21"/>
          <w:lang w:val="zh-CN" w:eastAsia="zh-CN" w:bidi="zh-CN"/>
        </w:rPr>
        <w:t>信息系统运行维护应符合《信息技术服务运行维护》(GB/T28827-2019)系列标准相关规定。</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b)</w:t>
      </w:r>
      <w:r>
        <w:rPr>
          <w:rFonts w:hint="eastAsia" w:ascii="宋体" w:hAnsi="宋体" w:eastAsia="宋体" w:cs="宋体"/>
          <w:color w:val="auto"/>
          <w:sz w:val="21"/>
          <w:szCs w:val="21"/>
          <w:lang w:val="zh-CN" w:eastAsia="zh-CN" w:bidi="zh-CN"/>
        </w:rPr>
        <w:t>所采用的信息化系统、硬件设施设备，应有相关的维护操作手册。</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c)</w:t>
      </w:r>
      <w:r>
        <w:rPr>
          <w:rFonts w:hint="eastAsia" w:ascii="宋体" w:hAnsi="宋体" w:eastAsia="宋体" w:cs="宋体"/>
          <w:color w:val="auto"/>
          <w:sz w:val="21"/>
          <w:szCs w:val="21"/>
          <w:lang w:val="zh-CN" w:eastAsia="zh-CN" w:bidi="zh-CN"/>
        </w:rPr>
        <w:t>各种设备设施应通过信息化功能，实现各系统之间的集成应用，并保证数据信息的传输稳定性、一致性及完整性。</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.0.8系统厂商应提供必要的培训服务。</w:t>
      </w:r>
    </w:p>
    <w:p>
      <w:pPr>
        <w:tabs>
          <w:tab w:val="left" w:pos="6"/>
          <w:tab w:val="left" w:pos="426"/>
          <w:tab w:val="left" w:pos="567"/>
        </w:tabs>
        <w:spacing w:line="360" w:lineRule="auto"/>
        <w:ind w:left="6"/>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.0.9智慧化工地应采用质量、安全技术资料数字化技术，并应用电子签章、数字签名技术，实现技术资料电子化。</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.0.10项目平台宜包括项目信息、人员管理、安全管理、质量管理、绿色文明施工、综合管理、BIM应用、建筑工业化等子系统，各子系统应由相应的软硬件组成。</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b/>
      </w:r>
      <w:r>
        <w:rPr>
          <w:rFonts w:hint="eastAsia" w:ascii="宋体" w:hAnsi="宋体" w:eastAsia="宋体" w:cs="宋体"/>
          <w:color w:val="auto"/>
          <w:sz w:val="21"/>
          <w:szCs w:val="21"/>
          <w:lang w:val="en-US" w:eastAsia="zh-CN" w:bidi="zh-CN"/>
        </w:rPr>
        <w:tab/>
      </w:r>
      <w:r>
        <w:rPr>
          <w:rFonts w:hint="eastAsia" w:ascii="宋体" w:hAnsi="宋体" w:eastAsia="宋体" w:cs="宋体"/>
          <w:color w:val="auto"/>
          <w:sz w:val="21"/>
          <w:szCs w:val="21"/>
          <w:lang w:val="zh-CN" w:eastAsia="zh-CN" w:bidi="zh-CN"/>
        </w:rPr>
        <w:t>各子系统应具备实时采集、传输、显示、存储、统计分析、提示或报警功能，应具备本地和/或远程数据库、API 接口，支持互联网接入，宜与企业、行业平台自动同步数据。</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b/>
      </w:r>
      <w:r>
        <w:rPr>
          <w:rFonts w:hint="eastAsia" w:ascii="宋体" w:hAnsi="宋体" w:eastAsia="宋体" w:cs="宋体"/>
          <w:color w:val="auto"/>
          <w:sz w:val="21"/>
          <w:szCs w:val="21"/>
          <w:lang w:val="en-US" w:eastAsia="zh-CN" w:bidi="zh-CN"/>
        </w:rPr>
        <w:tab/>
      </w:r>
      <w:r>
        <w:rPr>
          <w:rFonts w:hint="eastAsia" w:ascii="宋体" w:hAnsi="宋体" w:eastAsia="宋体" w:cs="宋体"/>
          <w:color w:val="auto"/>
          <w:sz w:val="21"/>
          <w:szCs w:val="21"/>
          <w:lang w:val="zh-CN" w:eastAsia="zh-CN" w:bidi="zh-CN"/>
        </w:rPr>
        <w:t>项目平台宜实现PC端、手机APP端等多种操作方式。</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0.11项目平台的使用和数据的采集、传输、存储、共享、分析、处理等，应符合国家信息安全的规定。应指定专门维护、使用人员，制定专岗专责、明确分级使用权限、进行身份验证和控制，实现分权分域管理，确保平台、数据、信息安全。</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.0.12项目平台应具有多方协同功能，实现各责任主体及相关方管理信息在项目上的集成应用。</w:t>
      </w:r>
    </w:p>
    <w:p>
      <w:pPr>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.0.13 企业平台宜实现工程、项目团队、劳务、机械设备、进度、安全、质量、视频监控、报警统计、知识管理等功能，具备企业级（项目部、职能部门、分子公司、集团总部）协同管理、资源共享能力。</w:t>
      </w:r>
    </w:p>
    <w:p>
      <w:pPr>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.0.14 市建筑业协会建设行业平台，收集、处理、查询、统计、分析有关公司、人员、项目、行业等方面的信息，为对企业、工程、人员评价及决策提供数据支撑。</w:t>
      </w:r>
    </w:p>
    <w:p>
      <w:pPr>
        <w:tabs>
          <w:tab w:val="left" w:pos="6"/>
          <w:tab w:val="left" w:pos="426"/>
          <w:tab w:val="left" w:pos="567"/>
        </w:tabs>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.0.15项目平台软硬件接口、协议应满足行业平台数据接口协议要求，应通过行业平台实现对企业、项目、人员及数据的验证，满足对接一致性和数据稳定传输要求，保证数据即时、有效，并符合下列要求：</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a)</w:t>
      </w:r>
      <w:r>
        <w:rPr>
          <w:rFonts w:hint="eastAsia" w:ascii="宋体" w:hAnsi="宋体" w:eastAsia="宋体" w:cs="宋体"/>
          <w:color w:val="auto"/>
          <w:sz w:val="21"/>
          <w:szCs w:val="21"/>
          <w:lang w:val="zh-CN" w:eastAsia="zh-CN" w:bidi="zh-CN"/>
        </w:rPr>
        <w:t>数据服务接口的元数据编制、数据库设计、业务代码编制、数据报文、数据交换格式应符合国家、山东省和青岛市现行相关标准规定和技术要求。</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b)</w:t>
      </w:r>
      <w:r>
        <w:rPr>
          <w:rFonts w:hint="eastAsia" w:ascii="宋体" w:hAnsi="宋体" w:eastAsia="宋体" w:cs="宋体"/>
          <w:color w:val="auto"/>
          <w:sz w:val="21"/>
          <w:szCs w:val="21"/>
          <w:lang w:val="zh-CN" w:eastAsia="zh-CN" w:bidi="zh-CN"/>
        </w:rPr>
        <w:t>项目平台、仪器、设备、硬件应为需要数据传出、接入的其他平台提供可访问的接口。</w:t>
      </w:r>
    </w:p>
    <w:p>
      <w:pPr>
        <w:tabs>
          <w:tab w:val="left" w:pos="6"/>
          <w:tab w:val="left" w:pos="426"/>
          <w:tab w:val="left" w:pos="567"/>
        </w:tabs>
        <w:spacing w:line="360" w:lineRule="auto"/>
        <w:ind w:left="6" w:firstLine="480"/>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c)</w:t>
      </w:r>
      <w:r>
        <w:rPr>
          <w:rFonts w:hint="eastAsia" w:ascii="宋体" w:hAnsi="宋体" w:eastAsia="宋体" w:cs="宋体"/>
          <w:color w:val="auto"/>
          <w:sz w:val="21"/>
          <w:szCs w:val="21"/>
          <w:lang w:val="zh-CN" w:eastAsia="zh-CN" w:bidi="zh-CN"/>
        </w:rPr>
        <w:t>企业平台、项目平台、仪器设备、软件硬件之间应实现数据共享，可根据需要扩展、共享或集成其他外部系统的数据；数据共享应建立信息安全防控机制，通过权限管理、数据验证等方式进行控制，确保数据安全；对数据共享、数据交换过程、对象、事件等实施日志记录。</w:t>
      </w:r>
    </w:p>
    <w:p>
      <w:pPr>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.0.16项目、企业平台应通过验证后链接行业平台。在正式链接前应经过通过技术测试。</w:t>
      </w:r>
    </w:p>
    <w:p>
      <w:pPr>
        <w:pStyle w:val="2"/>
        <w:spacing w:line="360" w:lineRule="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ascii="宋体" w:hAnsi="宋体" w:eastAsia="宋体" w:cs="宋体"/>
          <w:color w:val="auto"/>
          <w:sz w:val="21"/>
          <w:szCs w:val="21"/>
          <w:lang w:val="zh-CN" w:eastAsia="zh-CN" w:bidi="zh-CN"/>
        </w:rPr>
        <w:t>.0.17对于须上传行业平台的预警、报警、违规信息，应实时或及时上传。项目或企业采取干预措施处理后，应及时更改行业平台相应状态，进行闭环管理。处理信息一般包括处理时间、处理人、处理措施、处理后结论。</w:t>
      </w:r>
    </w:p>
    <w:p>
      <w:pPr>
        <w:pStyle w:val="11"/>
        <w:numPr>
          <w:ilvl w:val="0"/>
          <w:numId w:val="0"/>
        </w:numPr>
        <w:tabs>
          <w:tab w:val="left" w:pos="396"/>
        </w:tabs>
        <w:spacing w:before="63" w:after="0" w:line="480" w:lineRule="auto"/>
        <w:ind w:right="0" w:rightChars="0"/>
        <w:jc w:val="left"/>
        <w:rPr>
          <w:rFonts w:hint="eastAsia" w:ascii="黑体" w:hAnsi="黑体" w:eastAsia="黑体" w:cs="黑体"/>
          <w:sz w:val="21"/>
          <w:szCs w:val="21"/>
        </w:rPr>
      </w:pPr>
      <w:r>
        <w:rPr>
          <w:rFonts w:hint="eastAsia" w:ascii="黑体" w:hAnsi="黑体" w:eastAsia="黑体" w:cs="黑体"/>
          <w:sz w:val="21"/>
          <w:szCs w:val="21"/>
          <w:lang w:val="en-US" w:eastAsia="zh-CN"/>
        </w:rPr>
        <w:t>5</w:t>
      </w:r>
      <w:r>
        <w:rPr>
          <w:rFonts w:hint="eastAsia" w:ascii="黑体" w:hAnsi="黑体" w:eastAsia="黑体" w:cs="黑体"/>
          <w:sz w:val="21"/>
          <w:szCs w:val="21"/>
        </w:rPr>
        <w:t>智慧化工地功能要求</w:t>
      </w:r>
    </w:p>
    <w:p>
      <w:pPr>
        <w:pStyle w:val="11"/>
        <w:numPr>
          <w:ilvl w:val="0"/>
          <w:numId w:val="0"/>
        </w:numPr>
        <w:tabs>
          <w:tab w:val="left" w:pos="608"/>
        </w:tabs>
        <w:spacing w:before="0" w:after="0" w:line="480" w:lineRule="auto"/>
        <w:ind w:right="0" w:rightChars="0"/>
        <w:jc w:val="left"/>
        <w:rPr>
          <w:rFonts w:hint="eastAsia" w:ascii="黑体" w:hAnsi="黑体" w:eastAsia="黑体" w:cs="黑体"/>
          <w:sz w:val="21"/>
          <w:szCs w:val="21"/>
        </w:rPr>
      </w:pPr>
      <w:bookmarkStart w:id="13" w:name="5.1 系统平台组成"/>
      <w:bookmarkEnd w:id="13"/>
      <w:bookmarkStart w:id="14" w:name="5.1 系统平台组成"/>
      <w:bookmarkEnd w:id="14"/>
      <w:r>
        <w:rPr>
          <w:rFonts w:hint="eastAsia" w:ascii="黑体" w:hAnsi="黑体" w:eastAsia="黑体" w:cs="黑体"/>
          <w:sz w:val="21"/>
          <w:szCs w:val="21"/>
          <w:lang w:val="en-US" w:eastAsia="zh-CN"/>
        </w:rPr>
        <w:t>5.1</w:t>
      </w:r>
      <w:r>
        <w:rPr>
          <w:rFonts w:hint="eastAsia" w:ascii="黑体" w:hAnsi="黑体" w:eastAsia="黑体" w:cs="黑体"/>
          <w:sz w:val="21"/>
          <w:szCs w:val="21"/>
        </w:rPr>
        <w:t>基础设施</w:t>
      </w:r>
    </w:p>
    <w:p>
      <w:pPr>
        <w:tabs>
          <w:tab w:val="left" w:pos="6"/>
          <w:tab w:val="left" w:pos="426"/>
          <w:tab w:val="left" w:pos="567"/>
        </w:tabs>
        <w:spacing w:line="360" w:lineRule="auto"/>
        <w:ind w:left="6"/>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5.1.1</w:t>
      </w:r>
      <w:r>
        <w:rPr>
          <w:rFonts w:hint="eastAsia" w:ascii="宋体" w:hAnsi="宋体" w:eastAsia="宋体" w:cs="宋体"/>
          <w:color w:val="auto"/>
          <w:sz w:val="21"/>
          <w:szCs w:val="21"/>
          <w:lang w:val="zh-CN" w:eastAsia="zh-CN" w:bidi="zh-CN"/>
        </w:rPr>
        <w:t>智慧工地现场网络接入带宽应满足相关通信设备、应用终端网络带宽要求，网络接入带宽宜在300Mbps以上（或专线接入100Mbps以上）。</w:t>
      </w:r>
    </w:p>
    <w:p>
      <w:pPr>
        <w:tabs>
          <w:tab w:val="left" w:pos="6"/>
          <w:tab w:val="left" w:pos="426"/>
          <w:tab w:val="left" w:pos="567"/>
        </w:tabs>
        <w:spacing w:line="360" w:lineRule="auto"/>
        <w:ind w:left="6"/>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5.1.2</w:t>
      </w:r>
      <w:r>
        <w:rPr>
          <w:rFonts w:hint="eastAsia" w:ascii="宋体" w:hAnsi="宋体" w:eastAsia="宋体" w:cs="宋体"/>
          <w:color w:val="auto"/>
          <w:sz w:val="21"/>
          <w:szCs w:val="21"/>
          <w:lang w:val="zh-CN" w:eastAsia="zh-CN" w:bidi="zh-CN"/>
        </w:rPr>
        <w:t>通信网络应覆盖工地主要区域，包括但不限于工地办公、宿舍、施工区域。</w:t>
      </w:r>
    </w:p>
    <w:p>
      <w:pPr>
        <w:tabs>
          <w:tab w:val="left" w:pos="6"/>
          <w:tab w:val="left" w:pos="426"/>
          <w:tab w:val="left" w:pos="567"/>
        </w:tabs>
        <w:spacing w:line="360" w:lineRule="auto"/>
        <w:ind w:left="6"/>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5.1.3</w:t>
      </w:r>
      <w:r>
        <w:rPr>
          <w:rFonts w:hint="eastAsia" w:ascii="宋体" w:hAnsi="宋体" w:eastAsia="宋体" w:cs="宋体"/>
          <w:color w:val="auto"/>
          <w:sz w:val="21"/>
          <w:szCs w:val="21"/>
          <w:lang w:val="zh-CN" w:eastAsia="zh-CN" w:bidi="zh-CN"/>
        </w:rPr>
        <w:t>工地现场相关信息处理、存储、传输设备应有防止干扰措施，并与强电分离。</w:t>
      </w:r>
    </w:p>
    <w:p>
      <w:pPr>
        <w:tabs>
          <w:tab w:val="left" w:pos="6"/>
          <w:tab w:val="left" w:pos="426"/>
          <w:tab w:val="left" w:pos="567"/>
        </w:tabs>
        <w:spacing w:line="360" w:lineRule="auto"/>
        <w:ind w:left="6"/>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5.1.4</w:t>
      </w:r>
      <w:r>
        <w:rPr>
          <w:rFonts w:hint="eastAsia" w:ascii="宋体" w:hAnsi="宋体" w:eastAsia="宋体" w:cs="宋体"/>
          <w:color w:val="auto"/>
          <w:sz w:val="21"/>
          <w:szCs w:val="21"/>
          <w:lang w:val="zh-CN" w:eastAsia="zh-CN" w:bidi="zh-CN"/>
        </w:rPr>
        <w:t>工地现场应根据实际情况建设可远程控制的视频监控系统，视频监控图像分辨率不应低于D4标准要求。</w:t>
      </w:r>
    </w:p>
    <w:p>
      <w:pPr>
        <w:tabs>
          <w:tab w:val="left" w:pos="6"/>
          <w:tab w:val="left" w:pos="426"/>
          <w:tab w:val="left" w:pos="567"/>
        </w:tabs>
        <w:spacing w:line="360" w:lineRule="auto"/>
        <w:ind w:left="6"/>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5.1.5</w:t>
      </w:r>
      <w:r>
        <w:rPr>
          <w:rFonts w:hint="eastAsia" w:ascii="宋体" w:hAnsi="宋体" w:eastAsia="宋体" w:cs="宋体"/>
          <w:color w:val="auto"/>
          <w:sz w:val="21"/>
          <w:szCs w:val="21"/>
          <w:lang w:val="zh-CN" w:eastAsia="zh-CN" w:bidi="zh-CN"/>
        </w:rPr>
        <w:t>与施工安全有关的视频数据存储不少于30日，并确保行业平台的实时调取；其它质量安全业务数据至少应保存至工程竣工验收结束，涉及工程结构安全、重要使用功能数据宜长期保存，并按规定上传行业平台。</w:t>
      </w:r>
    </w:p>
    <w:p>
      <w:pPr>
        <w:pStyle w:val="5"/>
        <w:spacing w:before="4" w:line="360" w:lineRule="auto"/>
        <w:rPr>
          <w:rFonts w:hint="eastAsia" w:ascii="宋体" w:hAnsi="宋体" w:eastAsia="宋体" w:cs="宋体"/>
          <w:sz w:val="21"/>
          <w:szCs w:val="21"/>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rPr>
      </w:pPr>
      <w:bookmarkStart w:id="15" w:name="_bookmark6"/>
      <w:bookmarkEnd w:id="15"/>
      <w:bookmarkStart w:id="16" w:name="_bookmark6"/>
      <w:bookmarkEnd w:id="16"/>
      <w:r>
        <w:rPr>
          <w:rFonts w:hint="eastAsia" w:ascii="黑体" w:hAnsi="黑体" w:eastAsia="黑体" w:cs="黑体"/>
          <w:sz w:val="21"/>
          <w:szCs w:val="21"/>
          <w:lang w:val="en-US" w:eastAsia="zh-CN"/>
        </w:rPr>
        <w:t>5.2</w:t>
      </w:r>
      <w:r>
        <w:rPr>
          <w:rFonts w:hint="eastAsia" w:ascii="黑体" w:hAnsi="黑体" w:eastAsia="黑体" w:cs="黑体"/>
          <w:sz w:val="21"/>
          <w:szCs w:val="21"/>
        </w:rPr>
        <w:t>施工安全管理类</w:t>
      </w: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rPr>
      </w:pPr>
      <w:r>
        <w:rPr>
          <w:rFonts w:hint="eastAsia" w:ascii="黑体" w:hAnsi="黑体" w:eastAsia="黑体" w:cs="黑体"/>
          <w:sz w:val="21"/>
          <w:szCs w:val="21"/>
          <w:lang w:val="en-US" w:eastAsia="zh-CN"/>
        </w:rPr>
        <w:t>5.2.1</w:t>
      </w:r>
      <w:r>
        <w:rPr>
          <w:rFonts w:hint="eastAsia" w:ascii="黑体" w:hAnsi="黑体" w:eastAsia="黑体" w:cs="黑体"/>
          <w:sz w:val="21"/>
          <w:szCs w:val="21"/>
        </w:rPr>
        <w:t>施工安全管理</w:t>
      </w:r>
    </w:p>
    <w:p>
      <w:pPr>
        <w:pStyle w:val="5"/>
        <w:spacing w:line="360" w:lineRule="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5.2.1.1</w:t>
      </w:r>
      <w:r>
        <w:rPr>
          <w:rFonts w:hint="eastAsia" w:ascii="宋体" w:hAnsi="宋体" w:eastAsia="宋体" w:cs="宋体"/>
          <w:sz w:val="21"/>
          <w:szCs w:val="21"/>
          <w:lang w:val="zh-CN" w:eastAsia="zh-CN" w:bidi="zh-CN"/>
        </w:rPr>
        <w:t>特种作业人员</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w:t>
      </w:r>
      <w:r>
        <w:rPr>
          <w:rFonts w:hint="eastAsia" w:ascii="宋体" w:hAnsi="宋体" w:eastAsia="宋体" w:cs="宋体"/>
          <w:sz w:val="21"/>
          <w:szCs w:val="21"/>
          <w:lang w:val="zh-CN" w:eastAsia="zh-CN" w:bidi="zh-CN"/>
        </w:rPr>
        <w:t>特种作业人员类型包括起重机械（含电梯）司机，司索工，信号指挥工，安装与维修工，焊接工，切割工、爆破工、架子工等。</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w:t>
      </w:r>
      <w:r>
        <w:rPr>
          <w:rFonts w:hint="eastAsia" w:ascii="宋体" w:hAnsi="宋体" w:eastAsia="宋体" w:cs="宋体"/>
          <w:sz w:val="21"/>
          <w:szCs w:val="21"/>
          <w:lang w:val="zh-CN" w:eastAsia="zh-CN" w:bidi="zh-CN"/>
        </w:rPr>
        <w:t>应具有对特种作业人员基本信息进行管理、维护和查询功能。</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w:t>
      </w:r>
      <w:r>
        <w:rPr>
          <w:rFonts w:hint="eastAsia" w:ascii="宋体" w:hAnsi="宋体" w:eastAsia="宋体" w:cs="宋体"/>
          <w:sz w:val="21"/>
          <w:szCs w:val="21"/>
          <w:lang w:val="zh-CN" w:eastAsia="zh-CN" w:bidi="zh-CN"/>
        </w:rPr>
        <w:t>应具有对特种作业人员证书有效期、证明文件、培训情况、分析预警管理功能。</w:t>
      </w:r>
    </w:p>
    <w:p>
      <w:pPr>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d）</w:t>
      </w:r>
      <w:r>
        <w:rPr>
          <w:rFonts w:hint="eastAsia" w:ascii="宋体" w:hAnsi="宋体" w:eastAsia="宋体" w:cs="宋体"/>
          <w:sz w:val="21"/>
          <w:szCs w:val="21"/>
          <w:lang w:val="zh-CN" w:eastAsia="zh-CN" w:bidi="zh-CN"/>
        </w:rPr>
        <w:t>特种作业人员信息包括姓名、身份证号、性别、岗位名称、岗位类型、所属公司、施工班组队伍、进出场时间、特种作业证书及有效期、培训交底记录。</w:t>
      </w:r>
    </w:p>
    <w:p>
      <w:pPr>
        <w:pStyle w:val="5"/>
        <w:spacing w:line="360" w:lineRule="auto"/>
        <w:ind w:firstLine="420" w:firstLineChars="20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e)</w:t>
      </w:r>
      <w:r>
        <w:rPr>
          <w:rFonts w:hint="eastAsia" w:ascii="宋体" w:hAnsi="宋体" w:eastAsia="宋体" w:cs="宋体"/>
          <w:sz w:val="21"/>
          <w:szCs w:val="21"/>
          <w:lang w:val="zh-CN" w:eastAsia="zh-CN" w:bidi="zh-CN"/>
        </w:rPr>
        <w:t>5、特种作业人员信息应上传至企业、行业平台。</w:t>
      </w:r>
    </w:p>
    <w:p>
      <w:pPr>
        <w:pStyle w:val="5"/>
        <w:spacing w:line="360" w:lineRule="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5.2.1.2</w:t>
      </w:r>
      <w:r>
        <w:rPr>
          <w:rFonts w:hint="eastAsia" w:ascii="宋体" w:hAnsi="宋体" w:eastAsia="宋体" w:cs="宋体"/>
          <w:sz w:val="21"/>
          <w:szCs w:val="21"/>
          <w:lang w:val="zh-CN" w:eastAsia="zh-CN" w:bidi="zh-CN"/>
        </w:rPr>
        <w:t>安全从业人员</w:t>
      </w:r>
    </w:p>
    <w:p>
      <w:pPr>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w:t>
      </w:r>
      <w:r>
        <w:rPr>
          <w:rFonts w:hint="eastAsia" w:ascii="宋体" w:hAnsi="宋体" w:eastAsia="宋体" w:cs="宋体"/>
          <w:sz w:val="21"/>
          <w:szCs w:val="21"/>
          <w:lang w:val="zh-CN" w:eastAsia="zh-CN" w:bidi="zh-CN"/>
        </w:rPr>
        <w:t>应对与安全有关的三类人员（A施工企业主要负责人【法定代表人、经理、安全副经理】、B项目经理、C公司安全部门负责人、公司专职安全员、项目安全负责人、项目专职安全员）安全证书信息进行管理。</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宜在企业平台，公司或项目组织机构、人员管理功能模块对三类人员进行管理、维护和查询。</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w:t>
      </w:r>
      <w:r>
        <w:rPr>
          <w:rFonts w:hint="eastAsia" w:ascii="宋体" w:hAnsi="宋体" w:eastAsia="宋体" w:cs="宋体"/>
          <w:sz w:val="21"/>
          <w:szCs w:val="21"/>
          <w:lang w:val="zh-CN" w:eastAsia="zh-CN" w:bidi="zh-CN"/>
        </w:rPr>
        <w:t>实现多种分组查询表现。</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w:t>
      </w:r>
      <w:r>
        <w:rPr>
          <w:rFonts w:hint="eastAsia" w:ascii="宋体" w:hAnsi="宋体" w:eastAsia="宋体" w:cs="宋体"/>
          <w:sz w:val="21"/>
          <w:szCs w:val="21"/>
          <w:lang w:val="zh-CN" w:eastAsia="zh-CN" w:bidi="zh-CN"/>
        </w:rPr>
        <w:t>实时获取三类人员安全证书相关信息包括姓名、身份证号、性别、安全证书名称、类型、编号、等级、发证机关、发证日期、有效时间、资格状态等。</w:t>
      </w:r>
    </w:p>
    <w:p>
      <w:pPr>
        <w:pStyle w:val="5"/>
        <w:spacing w:line="360" w:lineRule="auto"/>
        <w:ind w:firstLine="420" w:firstLineChars="20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d）</w:t>
      </w:r>
      <w:r>
        <w:rPr>
          <w:rFonts w:hint="eastAsia" w:ascii="宋体" w:hAnsi="宋体" w:eastAsia="宋体" w:cs="宋体"/>
          <w:sz w:val="21"/>
          <w:szCs w:val="21"/>
          <w:lang w:val="zh-CN" w:eastAsia="zh-CN" w:bidi="zh-CN"/>
        </w:rPr>
        <w:t>三类人员信息共享至企业、行业平台。</w:t>
      </w:r>
    </w:p>
    <w:p>
      <w:pPr>
        <w:pStyle w:val="5"/>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bidi="zh-CN"/>
        </w:rPr>
        <w:t>5.2.1.3</w:t>
      </w:r>
      <w:r>
        <w:rPr>
          <w:rFonts w:hint="eastAsia" w:ascii="宋体" w:hAnsi="宋体" w:eastAsia="宋体" w:cs="宋体"/>
          <w:sz w:val="21"/>
          <w:szCs w:val="21"/>
          <w:lang w:val="zh-CN" w:eastAsia="zh-CN" w:bidi="zh-CN"/>
        </w:rPr>
        <w:t>专项安全方案</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w:t>
      </w:r>
      <w:r>
        <w:rPr>
          <w:rFonts w:hint="eastAsia" w:ascii="宋体" w:hAnsi="宋体" w:eastAsia="宋体" w:cs="宋体"/>
          <w:sz w:val="21"/>
          <w:szCs w:val="21"/>
          <w:lang w:val="zh-CN" w:eastAsia="zh-CN" w:bidi="zh-CN"/>
        </w:rPr>
        <w:t>具备专项方案（包含危险性较大的分部分项工程）管理、维护和查询功能。</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w:t>
      </w:r>
      <w:r>
        <w:rPr>
          <w:rFonts w:hint="eastAsia" w:ascii="宋体" w:hAnsi="宋体" w:eastAsia="宋体" w:cs="宋体"/>
          <w:sz w:val="21"/>
          <w:szCs w:val="21"/>
          <w:lang w:val="zh-CN" w:eastAsia="zh-CN" w:bidi="zh-CN"/>
        </w:rPr>
        <w:t>应按业务流程完成施工项目、施工公司、监理项目、建设项目相应方案审批。审批宜实现电子签章或签名。</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审批信息应实现各方共享。</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w:t>
      </w:r>
      <w:r>
        <w:rPr>
          <w:rFonts w:hint="eastAsia" w:ascii="宋体" w:hAnsi="宋体" w:eastAsia="宋体" w:cs="宋体"/>
          <w:sz w:val="21"/>
          <w:szCs w:val="21"/>
          <w:lang w:val="zh-CN" w:eastAsia="zh-CN" w:bidi="zh-CN"/>
        </w:rPr>
        <w:t>具备专项方案过程跟踪检查、问题隐患、整改与消项的信息化上报功能。施工单位应定期上传检查结果、检查图片等资料，更新实施进度，建设、监理单位对施工单位报送信息进行符合性审查。</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d）</w:t>
      </w:r>
      <w:r>
        <w:rPr>
          <w:rFonts w:hint="eastAsia" w:ascii="宋体" w:hAnsi="宋体" w:eastAsia="宋体" w:cs="宋体"/>
          <w:sz w:val="21"/>
          <w:szCs w:val="21"/>
          <w:lang w:val="zh-CN" w:eastAsia="zh-CN" w:bidi="zh-CN"/>
        </w:rPr>
        <w:t>具备对现场的安全管理、检查（随机抽查）记录、整改通知及回复等功能。</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e）</w:t>
      </w:r>
      <w:r>
        <w:rPr>
          <w:rFonts w:hint="eastAsia" w:ascii="宋体" w:hAnsi="宋体" w:eastAsia="宋体" w:cs="宋体"/>
          <w:sz w:val="21"/>
          <w:szCs w:val="21"/>
          <w:lang w:val="zh-CN" w:eastAsia="zh-CN" w:bidi="zh-CN"/>
        </w:rPr>
        <w:t>可使用移动终端下发隐患整改通知单，维护审核、复查信息；可使用移动终端上传整改数据。</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f）</w:t>
      </w:r>
      <w:r>
        <w:rPr>
          <w:rFonts w:hint="eastAsia" w:ascii="宋体" w:hAnsi="宋体" w:eastAsia="宋体" w:cs="宋体"/>
          <w:sz w:val="21"/>
          <w:szCs w:val="21"/>
          <w:lang w:val="zh-CN" w:eastAsia="zh-CN" w:bidi="zh-CN"/>
        </w:rPr>
        <w:t>专项方案应包括方案名称、方案类型、简述、编制人、编制日期、审核人、审核时间、审核意见、审批人、审批时间、审批意见、附件（方案、专家论证意见、参建单位审批意见等）。</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g)</w:t>
      </w:r>
      <w:r>
        <w:rPr>
          <w:rFonts w:hint="eastAsia" w:ascii="宋体" w:hAnsi="宋体" w:eastAsia="宋体" w:cs="宋体"/>
          <w:sz w:val="21"/>
          <w:szCs w:val="21"/>
          <w:lang w:val="zh-CN" w:eastAsia="zh-CN" w:bidi="zh-CN"/>
        </w:rPr>
        <w:t>专项方案相关信息应上传至企业平台。</w:t>
      </w:r>
    </w:p>
    <w:p>
      <w:pPr>
        <w:pStyle w:val="5"/>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bidi="zh-CN"/>
        </w:rPr>
        <w:t>5.2.1.4安全技术交底</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a）应对安全技术交底（包含专项方案交底）进行管理，实现安全技术交底管理、维护和查询功能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b）交底信息应实现各参与方协同管理、信息共享</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c)安全技术交底信息应上传至企业平台</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d）安全技术交底信息应包括交底名称、交底类型、交底内容、交底人、交底日期、被交底人，附件</w:t>
      </w:r>
      <w:r>
        <w:rPr>
          <w:rFonts w:hint="eastAsia" w:ascii="宋体" w:hAnsi="宋体" w:eastAsia="宋体" w:cs="宋体"/>
          <w:sz w:val="21"/>
          <w:szCs w:val="21"/>
          <w:lang w:val="zh-CN" w:eastAsia="zh-CN" w:bidi="zh-CN"/>
        </w:rPr>
        <w:t>。</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bidi="zh-CN"/>
        </w:rPr>
        <w:t>5.2.1.5安全风险分级管控</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a）应具备安全风险管理、维护和查询功能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b）安全生产风险管控管理包括安全生产风险辨识，安全生产风险等级评定，安全生产风险台账、防护措施、检查管理等</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c)隐患排查管理包括危险源库管理，安全检查计划管理，拍照和短视频录制，生成和推送整改通知单等</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d）应具备安全风险管控检查数据统计、查询、分析及预警功能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e）宜具有远程实时查看整改完成情况、督促整改、移动设备离线模式处理数据的功能。</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风险分级管控隐患应闭合管理。</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f）应具备将重大风险源信息上传至企业、行业平台功能。</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g)重大风险源信息包括项目名称、风险源、风险源部位、风险描述、风险排查计划、管控措施、责任人、过程排查记录。</w:t>
      </w:r>
    </w:p>
    <w:p>
      <w:pPr>
        <w:tabs>
          <w:tab w:val="left" w:pos="6"/>
          <w:tab w:val="left" w:pos="426"/>
          <w:tab w:val="left" w:pos="567"/>
        </w:tabs>
        <w:spacing w:line="360" w:lineRule="auto"/>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5.2.1.6隐患巡检排查</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a）应具有安全周检、月检、专项检查、季节性检查、主管部门检查信息录入、整改、复查验收闭环管理功能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b）应具有隐患照片、视频留存，自动存储归档功能，应支持照片资料下载存档功能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c)应具有隐患排查记录自动整理形成检查台账功能，并结合行业大数据给项目推送提醒或建议</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d）宜具有远程实时查看整改完成情况、督促整改、移动设备离线模式处理数据的功能。</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隐患巡检排查信息应闭合管理</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e）隐患巡检排查信息包括巡检人、巡检时间、巡检类型、巡检部位、巡检问题描述、巡检结论、巡检问题整改人、整改时间、整改效果说明、复检时间、复检人、复检结论、影像资料等。</w:t>
      </w:r>
    </w:p>
    <w:p>
      <w:pPr>
        <w:tabs>
          <w:tab w:val="left" w:pos="6"/>
          <w:tab w:val="left" w:pos="426"/>
          <w:tab w:val="left" w:pos="567"/>
        </w:tabs>
        <w:spacing w:line="360" w:lineRule="auto"/>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5.2.1.7安全应急管理</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a）应具备安全应急管理的管理、维护和查询功能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b）应急管理模块应具有应急预案管理、应急人员管理、应急物资管理、应急事件处置信息管理、应急预警信息推送等功能。</w:t>
      </w:r>
    </w:p>
    <w:p>
      <w:pPr>
        <w:tabs>
          <w:tab w:val="left" w:pos="6"/>
          <w:tab w:val="left" w:pos="426"/>
          <w:tab w:val="left" w:pos="567"/>
        </w:tabs>
        <w:spacing w:line="360" w:lineRule="auto"/>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5.2.1.8安全教育</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a）安全教育培训应有完善的管理制度，可采用 VR、远程视频等形式增强培训效果，应有培训记录的功能，安全教育培训信息应包括：</w:t>
      </w:r>
    </w:p>
    <w:p>
      <w:pPr>
        <w:pStyle w:val="2"/>
        <w:spacing w:line="360" w:lineRule="auto"/>
        <w:ind w:firstLine="819" w:firstLineChars="39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1)教育培训类型应包括三级安全教育、班前例会、季节性安全教育、专项安全教育等;</w:t>
      </w:r>
    </w:p>
    <w:p>
      <w:pPr>
        <w:pStyle w:val="2"/>
        <w:spacing w:line="360" w:lineRule="auto"/>
        <w:ind w:firstLine="819" w:firstLineChars="39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2)教育培训应包含培训时间、培训地点、培训人员、培训内容、培训过程影像资料等。</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b）安全教育培训还应符合国家、山东省及青岛市现行有关规范及标准的规定</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c)安全培训教育信息包括项目名称、教育类型、培训时间、附件（培训内容、签到表、培训过程影像资料）</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d）安全教育培训信息应上传至企业平台。</w:t>
      </w:r>
    </w:p>
    <w:p>
      <w:pPr>
        <w:tabs>
          <w:tab w:val="left" w:pos="6"/>
          <w:tab w:val="left" w:pos="426"/>
          <w:tab w:val="left" w:pos="567"/>
        </w:tabs>
        <w:spacing w:line="360" w:lineRule="auto"/>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5.2.1.9安全资料</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a）应具备安全资料的管理、维护和查询功能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b）安全资料管理模块应具有对各项安全资料进行电子化文档上传、资料在线共享、施工规范在线查询、安全日志在线编写等功能。施工规范应支持在线收藏</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c)应具备远程实时调取查看功能，并支持移动端实时查询</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d）安全资料信息数据及存储应符合现行地方标准《建筑施工现场安全资料管理技术规程》（DB37/T 5064）的规定。</w:t>
      </w: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5.2.2视频监控及AI视频危险源识别</w:t>
      </w: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5.2.2.1</w:t>
      </w:r>
      <w:r>
        <w:rPr>
          <w:rFonts w:hint="eastAsia" w:ascii="宋体" w:hAnsi="宋体" w:eastAsia="宋体" w:cs="宋体"/>
          <w:sz w:val="21"/>
          <w:szCs w:val="21"/>
        </w:rPr>
        <w:t>视频监控</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视频监控应包含实时显示查看、视频控制、录像回放、视频摘要、视频轮巡、设备管理、权限管理等功能，宜兼容吊钩盲区可视化、AI 危险源智能识别等其他各类工地的视频资源。宜支持对监控点进行双向对讲及语音广播功能。若监控前端配备红外设备，枪机设备红外距离不小于 50m，球机设备红外距离不小于 100m。</w:t>
      </w:r>
    </w:p>
    <w:p>
      <w:pPr>
        <w:tabs>
          <w:tab w:val="left" w:pos="6"/>
          <w:tab w:val="left" w:pos="426"/>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 xml:space="preserve">宜与AI等技术配合实现自动识别违规或异常行为，并将识别出的违规或异常行为即时上传行业平台，宜实现图像测距功能。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 xml:space="preserve">视频监控数据本地存储不少于30日。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 xml:space="preserve">有夜间施工需求的，应能满足夜间监控需要。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 xml:space="preserve">视频监控设备的布设、捕影、传输、显示、存储、维护保养等技术要求应符合现行行业标准《建筑工程施工现场视频监控技术规范》JGJ/T 292 、《建筑工程施工现场监管信息系统技术标准》JGJ/T 434 的规定的规定。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f)</w:t>
      </w:r>
      <w:r>
        <w:rPr>
          <w:rFonts w:hint="eastAsia" w:ascii="宋体" w:hAnsi="宋体" w:eastAsia="宋体" w:cs="宋体"/>
          <w:sz w:val="21"/>
          <w:szCs w:val="21"/>
        </w:rPr>
        <w:t xml:space="preserve">建筑面积在 50000 ㎡及以下的标段工程，监控点位数量不应少于 3 个，50000㎡-100000 ㎡的（含）不少于 5 个，100000 ㎡以上的不少于 8 个。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g)</w:t>
      </w:r>
      <w:r>
        <w:rPr>
          <w:rFonts w:hint="eastAsia" w:ascii="宋体" w:hAnsi="宋体" w:eastAsia="宋体" w:cs="宋体"/>
          <w:sz w:val="21"/>
          <w:szCs w:val="21"/>
        </w:rPr>
        <w:t xml:space="preserve">监控点宜设置在工地出入口、围墙、施工区、办公区、生活区、材料堆放区、垃圾堆放区、塔吊顶部以及其他施工现场制高点等区域。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h)</w:t>
      </w:r>
      <w:r>
        <w:rPr>
          <w:rFonts w:hint="eastAsia" w:ascii="宋体" w:hAnsi="宋体" w:eastAsia="宋体" w:cs="宋体"/>
          <w:sz w:val="21"/>
          <w:szCs w:val="21"/>
        </w:rPr>
        <w:t xml:space="preserve">监控设备应设置防水、防抖、防攀爬和防腐措施。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i)</w:t>
      </w:r>
      <w:r>
        <w:rPr>
          <w:rFonts w:hint="eastAsia" w:ascii="宋体" w:hAnsi="宋体" w:eastAsia="宋体" w:cs="宋体"/>
          <w:sz w:val="21"/>
          <w:szCs w:val="21"/>
        </w:rPr>
        <w:t xml:space="preserve">视频监控信息数据应包括下列内容：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1）人员信息：人员外部特征、人员行为、人员位置变化；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2）物体信息：材料位置变化、机械设备运行状态、车辆进出信息及位置变化；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3）形象信息：场容场貌。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j)</w:t>
      </w:r>
      <w:r>
        <w:rPr>
          <w:rFonts w:hint="eastAsia" w:ascii="宋体" w:hAnsi="宋体" w:eastAsia="宋体" w:cs="宋体"/>
          <w:sz w:val="21"/>
          <w:szCs w:val="21"/>
        </w:rPr>
        <w:t xml:space="preserve">视频监控宜对下列信息数据进行统计分析：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1）人员行为信息；</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2）车辆进出信息。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k)</w:t>
      </w:r>
      <w:r>
        <w:rPr>
          <w:rFonts w:hint="eastAsia" w:ascii="宋体" w:hAnsi="宋体" w:eastAsia="宋体" w:cs="宋体"/>
          <w:sz w:val="21"/>
          <w:szCs w:val="21"/>
        </w:rPr>
        <w:t>应安排专人定期对视频监控设备运行状态进行检查、维护。</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l)</w:t>
      </w:r>
      <w:r>
        <w:rPr>
          <w:rFonts w:hint="eastAsia" w:ascii="宋体" w:hAnsi="宋体" w:eastAsia="宋体" w:cs="宋体"/>
          <w:sz w:val="21"/>
          <w:szCs w:val="21"/>
        </w:rPr>
        <w:t xml:space="preserve">还应符合国家、山东省及青岛市现行有关规范及标准的规定。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m)</w:t>
      </w:r>
      <w:r>
        <w:rPr>
          <w:rFonts w:hint="eastAsia" w:ascii="宋体" w:hAnsi="宋体" w:eastAsia="宋体" w:cs="宋体"/>
          <w:sz w:val="21"/>
          <w:szCs w:val="21"/>
        </w:rPr>
        <w:t>根据监管需要和行业平台数据接口，满足数据上传要求。</w:t>
      </w: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5.2.2.2 </w:t>
      </w:r>
      <w:r>
        <w:rPr>
          <w:rFonts w:hint="eastAsia" w:ascii="宋体" w:hAnsi="宋体" w:eastAsia="宋体" w:cs="宋体"/>
          <w:sz w:val="21"/>
          <w:szCs w:val="21"/>
        </w:rPr>
        <w:t>AI视频危险源识别</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应与视频监控技术配合实现危险源识别。应具备对现场人员未戴安全帽、未穿反光背心、现场明烟明火等场景智能识别、报警功能，同时自动抓拍留存影像资料。</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 xml:space="preserve"> AI自动分析处理快速完成，并即时将违规类型、时间、违规位置及相关影像资料上传企业、行业平台。应支持全日候不间断工作。</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宜支持与智能广播联动，对疑似违规信息及时预警。现场管理人员应及时采取干预措施。</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 xml:space="preserve">宜支持对一路视频进行多种算法分析。 </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AI识别的现场人员未戴安全帽、未穿反光背心、现场明烟明火应上传行业平台。</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f)</w:t>
      </w:r>
      <w:r>
        <w:rPr>
          <w:rFonts w:hint="eastAsia" w:ascii="宋体" w:hAnsi="宋体" w:eastAsia="宋体" w:cs="宋体"/>
          <w:sz w:val="21"/>
          <w:szCs w:val="21"/>
        </w:rPr>
        <w:t>AI视频报警信息包括时间、行为描述、行为类型、监控点。</w:t>
      </w: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5.2.3基坑监测</w:t>
      </w: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5.2.3.1 </w:t>
      </w:r>
      <w:r>
        <w:rPr>
          <w:rFonts w:hint="eastAsia" w:ascii="宋体" w:hAnsi="宋体" w:eastAsia="宋体" w:cs="宋体"/>
          <w:iCs/>
          <w:sz w:val="21"/>
          <w:szCs w:val="21"/>
        </w:rPr>
        <w:t>简易控制方式</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iCs/>
          <w:sz w:val="21"/>
          <w:szCs w:val="21"/>
        </w:rPr>
        <w:t>建设单位、监理单位或委托施工总承包单位将第三方专业监测机构监测结果录入项目平台，并上传至企业、行业平台</w:t>
      </w:r>
      <w:r>
        <w:rPr>
          <w:rFonts w:hint="eastAsia" w:ascii="宋体" w:hAnsi="宋体" w:eastAsia="宋体" w:cs="宋体"/>
          <w:sz w:val="21"/>
          <w:szCs w:val="21"/>
        </w:rPr>
        <w:t>。</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 xml:space="preserve"> </w:t>
      </w:r>
      <w:r>
        <w:rPr>
          <w:rFonts w:hint="eastAsia" w:ascii="宋体" w:hAnsi="宋体" w:eastAsia="宋体" w:cs="宋体"/>
          <w:iCs/>
          <w:sz w:val="21"/>
          <w:szCs w:val="21"/>
        </w:rPr>
        <w:t>项目平台应自动生成数据汇总表、位移时间变形量曲线图，并根据上传的监测数据对监测结论进行复核</w:t>
      </w:r>
      <w:r>
        <w:rPr>
          <w:rFonts w:hint="eastAsia" w:ascii="宋体" w:hAnsi="宋体" w:eastAsia="宋体" w:cs="宋体"/>
          <w:sz w:val="21"/>
          <w:szCs w:val="21"/>
        </w:rPr>
        <w:t>。</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iCs/>
          <w:sz w:val="21"/>
          <w:szCs w:val="21"/>
        </w:rPr>
        <w:t>能够对异常数据进行预警、报警，同时将报警信息上传企业、行业平台</w:t>
      </w:r>
      <w:r>
        <w:rPr>
          <w:rFonts w:hint="eastAsia" w:ascii="宋体" w:hAnsi="宋体" w:eastAsia="宋体" w:cs="宋体"/>
          <w:sz w:val="21"/>
          <w:szCs w:val="21"/>
        </w:rPr>
        <w:t>。</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iCs/>
          <w:sz w:val="21"/>
          <w:szCs w:val="21"/>
        </w:rPr>
        <w:t>报警信息应包括报警日期、被监测部位、报警内容、报警类型、监测单位、监测人</w:t>
      </w:r>
      <w:r>
        <w:rPr>
          <w:rFonts w:hint="eastAsia" w:ascii="宋体" w:hAnsi="宋体" w:eastAsia="宋体" w:cs="宋体"/>
          <w:sz w:val="21"/>
          <w:szCs w:val="21"/>
        </w:rPr>
        <w:t xml:space="preserve">。 </w:t>
      </w: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5.2.3.2 </w:t>
      </w:r>
      <w:r>
        <w:rPr>
          <w:rFonts w:hint="eastAsia" w:ascii="宋体" w:hAnsi="宋体" w:eastAsia="宋体" w:cs="宋体"/>
          <w:iCs/>
          <w:color w:val="000000"/>
          <w:sz w:val="21"/>
          <w:szCs w:val="21"/>
        </w:rPr>
        <w:t>物联网方式</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iCs/>
          <w:color w:val="000000"/>
          <w:sz w:val="21"/>
          <w:szCs w:val="21"/>
        </w:rPr>
        <w:t>结合基坑监测方案，设置实时监测设备，覆盖整个深基坑有效使用周期并稳定上传数据</w:t>
      </w:r>
      <w:r>
        <w:rPr>
          <w:rFonts w:hint="eastAsia" w:ascii="宋体" w:hAnsi="宋体" w:eastAsia="宋体" w:cs="宋体"/>
          <w:sz w:val="21"/>
          <w:szCs w:val="21"/>
        </w:rPr>
        <w:t>。</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iCs/>
          <w:color w:val="000000"/>
          <w:sz w:val="21"/>
          <w:szCs w:val="21"/>
        </w:rPr>
        <w:t>深基坑监测综合利用不同的传输方式，将多种现场监测仪器、检测设备、无线传感器通过物联网技术联通起来，实现监测数据的自动采集和实时传输，保证数据的真实性、完整性和实时性</w:t>
      </w:r>
      <w:r>
        <w:rPr>
          <w:rFonts w:hint="eastAsia" w:ascii="宋体" w:hAnsi="宋体" w:eastAsia="宋体" w:cs="宋体"/>
          <w:sz w:val="21"/>
          <w:szCs w:val="21"/>
        </w:rPr>
        <w:t>。</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iCs/>
          <w:color w:val="000000"/>
          <w:sz w:val="21"/>
          <w:szCs w:val="21"/>
        </w:rPr>
        <w:t>应具有混凝土支撑应力、锚索轴力、深层水平位移、基坑周边水平位移、基坑周边沉降、周边建筑倾斜、周边建筑位移、周边建筑裂缝、地下水位、钢支撑轴力、结构应力应变监测中不少于两项内容的实时监测</w:t>
      </w:r>
      <w:r>
        <w:rPr>
          <w:rFonts w:hint="eastAsia" w:ascii="宋体" w:hAnsi="宋体" w:eastAsia="宋体" w:cs="宋体"/>
          <w:sz w:val="21"/>
          <w:szCs w:val="21"/>
        </w:rPr>
        <w:t>。</w:t>
      </w:r>
    </w:p>
    <w:p>
      <w:pPr>
        <w:tabs>
          <w:tab w:val="left" w:pos="6"/>
          <w:tab w:val="left" w:pos="426"/>
          <w:tab w:val="left" w:pos="567"/>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iCs/>
          <w:color w:val="000000"/>
          <w:sz w:val="21"/>
          <w:szCs w:val="21"/>
        </w:rPr>
        <w:t>具备通过对原始监测数据的实时处理，形成各类变化曲线和图形、图表，能够对异常数据进行预警，并联动现场声光报警，同时将报警信息上传企业、行业平台</w:t>
      </w:r>
      <w:r>
        <w:rPr>
          <w:rFonts w:hint="eastAsia" w:ascii="宋体" w:hAnsi="宋体" w:eastAsia="宋体" w:cs="宋体"/>
          <w:sz w:val="21"/>
          <w:szCs w:val="21"/>
        </w:rPr>
        <w:t>。</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sz w:val="21"/>
          <w:szCs w:val="21"/>
          <w:lang w:val="en-US" w:eastAsia="zh-CN"/>
        </w:rPr>
        <w:t>e)</w:t>
      </w:r>
      <w:r>
        <w:rPr>
          <w:rFonts w:hint="eastAsia" w:ascii="宋体" w:hAnsi="宋体" w:eastAsia="宋体" w:cs="宋体"/>
          <w:iCs/>
          <w:sz w:val="21"/>
          <w:szCs w:val="21"/>
        </w:rPr>
        <w:t>报警信息应包括报警日期、被监测部位、报警内容、报警类型、监测单位、监测人。</w:t>
      </w: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5.2.4塔机监测</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sz w:val="21"/>
          <w:szCs w:val="21"/>
          <w:lang w:val="en-US" w:eastAsia="zh-CN"/>
        </w:rPr>
        <w:t>5.2.4.1</w:t>
      </w:r>
      <w:r>
        <w:rPr>
          <w:rFonts w:hint="eastAsia" w:ascii="宋体" w:hAnsi="宋体" w:eastAsia="宋体" w:cs="宋体"/>
          <w:iCs/>
          <w:color w:val="000000"/>
          <w:kern w:val="0"/>
          <w:sz w:val="21"/>
          <w:szCs w:val="21"/>
        </w:rPr>
        <w:t>现场所有塔机均应安装塔机安全监测设备，安全监测设备应具有开机自检功能，安装位置便于观看，且不应影响司机视野及正常操作。塔机安全监测设备安装不得损伤塔机受力结构、不得改变原有安全装置及电气控制系统的功能和性能。</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sz w:val="21"/>
          <w:szCs w:val="21"/>
          <w:lang w:val="en-US" w:eastAsia="zh-CN"/>
        </w:rPr>
        <w:t>5.2.4.2</w:t>
      </w:r>
      <w:r>
        <w:rPr>
          <w:rFonts w:hint="eastAsia" w:ascii="宋体" w:hAnsi="宋体" w:eastAsia="宋体" w:cs="宋体"/>
          <w:iCs/>
          <w:color w:val="000000"/>
          <w:kern w:val="0"/>
          <w:sz w:val="21"/>
          <w:szCs w:val="21"/>
        </w:rPr>
        <w:t>应具有对塔机设备、人员、运行状态、工作循环数据、维修保养等信息进行管理功能。</w:t>
      </w:r>
    </w:p>
    <w:p>
      <w:pPr>
        <w:tabs>
          <w:tab w:val="left" w:pos="6"/>
          <w:tab w:val="left" w:pos="426"/>
          <w:tab w:val="left" w:pos="567"/>
        </w:tabs>
        <w:spacing w:line="360" w:lineRule="auto"/>
        <w:ind w:firstLine="420" w:firstLineChars="200"/>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塔机基础信息包括设备编号、规格、型号、生产厂家、最大起重量、最大起重力矩、机械设备备案证明、进场日期、拆除日期、退场日期。</w:t>
      </w:r>
    </w:p>
    <w:p>
      <w:pPr>
        <w:tabs>
          <w:tab w:val="left" w:pos="6"/>
          <w:tab w:val="left" w:pos="426"/>
          <w:tab w:val="left" w:pos="567"/>
        </w:tabs>
        <w:spacing w:line="360" w:lineRule="auto"/>
        <w:ind w:firstLine="420" w:firstLineChars="200"/>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人员信息应包括安装、操作、维保、拆除单位及人员。</w:t>
      </w:r>
    </w:p>
    <w:p>
      <w:pPr>
        <w:pStyle w:val="2"/>
        <w:spacing w:line="360" w:lineRule="auto"/>
        <w:ind w:firstLine="420"/>
        <w:rPr>
          <w:rFonts w:hint="eastAsia" w:ascii="宋体" w:hAnsi="宋体" w:eastAsia="宋体" w:cs="宋体"/>
          <w:iCs/>
          <w:sz w:val="21"/>
          <w:szCs w:val="21"/>
        </w:rPr>
      </w:pPr>
      <w:r>
        <w:rPr>
          <w:rFonts w:hint="eastAsia" w:ascii="宋体" w:hAnsi="宋体" w:eastAsia="宋体" w:cs="宋体"/>
          <w:iCs/>
          <w:sz w:val="21"/>
          <w:szCs w:val="21"/>
        </w:rPr>
        <w:t>运行状态应包括在线、离线。</w:t>
      </w:r>
    </w:p>
    <w:p>
      <w:pPr>
        <w:spacing w:line="360" w:lineRule="auto"/>
        <w:ind w:firstLine="420"/>
        <w:rPr>
          <w:rFonts w:hint="eastAsia" w:ascii="宋体" w:hAnsi="宋体" w:eastAsia="宋体" w:cs="宋体"/>
          <w:iCs/>
          <w:kern w:val="0"/>
          <w:sz w:val="21"/>
          <w:szCs w:val="21"/>
        </w:rPr>
      </w:pPr>
      <w:r>
        <w:rPr>
          <w:rFonts w:hint="eastAsia" w:ascii="宋体" w:hAnsi="宋体" w:eastAsia="宋体" w:cs="宋体"/>
          <w:iCs/>
          <w:kern w:val="0"/>
          <w:sz w:val="21"/>
          <w:szCs w:val="21"/>
        </w:rPr>
        <w:t>塔机工作循环数据包括开始时间、结束时间、最小高度、最大高度、最小幅度、最大幅度、吊物重量、最大力矩、运行时长、高度预警、幅度预警、回转预警、力矩预警、重量预警、正向倾角预警、侧向倾角预警、区域保护预警、碰撞预警、高度报警、幅度报警、回转报警、力矩报警、重量报警、正向倾角报警、侧向倾角报警、区域保护报警、碰撞报警、最大力矩百分比(乘以100)、司机身份证号、司机抓拍照片（多个）、是否超载、超载报警时长、超载抓拍照片（多个）。</w:t>
      </w:r>
    </w:p>
    <w:p>
      <w:pPr>
        <w:tabs>
          <w:tab w:val="left" w:pos="6"/>
          <w:tab w:val="left" w:pos="426"/>
          <w:tab w:val="left" w:pos="567"/>
        </w:tabs>
        <w:spacing w:line="360" w:lineRule="auto"/>
        <w:ind w:firstLine="420" w:firstLineChars="200"/>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维修保养信息包括设备编号、维保类型、维保内容、维保时间及人员信息。</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5.2.4.3</w:t>
      </w:r>
      <w:r>
        <w:rPr>
          <w:rFonts w:hint="eastAsia" w:ascii="宋体" w:hAnsi="宋体" w:eastAsia="宋体" w:cs="宋体"/>
          <w:iCs/>
          <w:color w:val="000000"/>
          <w:kern w:val="0"/>
          <w:sz w:val="21"/>
          <w:szCs w:val="21"/>
        </w:rPr>
        <w:t>应用人脸识别技术对塔机操作人员进行有效管理，在塔机正常运行过程中不定时（最长时间间隔不超30分钟）进行司机人脸抓拍、身份识别，并保留相应数据信息。</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5.2.4.4</w:t>
      </w:r>
      <w:r>
        <w:rPr>
          <w:rFonts w:hint="eastAsia" w:ascii="宋体" w:hAnsi="宋体" w:eastAsia="宋体" w:cs="宋体"/>
          <w:iCs/>
          <w:color w:val="000000"/>
          <w:kern w:val="0"/>
          <w:sz w:val="21"/>
          <w:szCs w:val="21"/>
        </w:rPr>
        <w:t>塔机安全监测设备监控主机应具备不少于 6位的密码保护功能，由设备管理人员进行系统参数的录入和更改。</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iCs/>
          <w:color w:val="000000"/>
          <w:kern w:val="0"/>
          <w:sz w:val="21"/>
          <w:szCs w:val="21"/>
        </w:rPr>
        <w:tab/>
      </w:r>
      <w:r>
        <w:rPr>
          <w:rFonts w:hint="eastAsia" w:ascii="宋体" w:hAnsi="宋体" w:eastAsia="宋体" w:cs="宋体"/>
          <w:iCs/>
          <w:color w:val="000000"/>
          <w:kern w:val="0"/>
          <w:sz w:val="21"/>
          <w:szCs w:val="21"/>
        </w:rPr>
        <w:t>对非授权人员操作塔机行为进行记录，并即时上传企业、行业平台。</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5.2.4.5</w:t>
      </w:r>
      <w:r>
        <w:rPr>
          <w:rFonts w:hint="eastAsia" w:ascii="宋体" w:hAnsi="宋体" w:eastAsia="宋体" w:cs="宋体"/>
          <w:iCs/>
          <w:color w:val="000000"/>
          <w:kern w:val="0"/>
          <w:sz w:val="21"/>
          <w:szCs w:val="21"/>
        </w:rPr>
        <w:t>应具有控制吊钩避让固定障碍物单机区域限制功能，可设定限制区域不少于 5 个，且应满足现场实际需求。</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5.2.4.6</w:t>
      </w:r>
      <w:r>
        <w:rPr>
          <w:rFonts w:hint="eastAsia" w:ascii="宋体" w:hAnsi="宋体" w:eastAsia="宋体" w:cs="宋体"/>
          <w:iCs/>
          <w:color w:val="000000"/>
          <w:kern w:val="0"/>
          <w:sz w:val="21"/>
          <w:szCs w:val="21"/>
        </w:rPr>
        <w:t>对存在碰撞风险的多个塔机应采用防碰撞技术，并显示防碰撞实时状态。</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5.2.4.7</w:t>
      </w:r>
      <w:r>
        <w:rPr>
          <w:rFonts w:hint="eastAsia" w:ascii="宋体" w:hAnsi="宋体" w:eastAsia="宋体" w:cs="宋体"/>
          <w:iCs/>
          <w:color w:val="000000"/>
          <w:kern w:val="0"/>
          <w:sz w:val="21"/>
          <w:szCs w:val="21"/>
        </w:rPr>
        <w:t>通过传感器等设备实时监测塔机运行状态，自动分析运行数据，记录预警、报警、违规信息，并即时上传企业、行业平台。</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iCs/>
          <w:color w:val="000000"/>
          <w:kern w:val="0"/>
          <w:sz w:val="21"/>
          <w:szCs w:val="21"/>
        </w:rPr>
        <w:tab/>
      </w:r>
      <w:r>
        <w:rPr>
          <w:rFonts w:hint="eastAsia" w:ascii="宋体" w:hAnsi="宋体" w:eastAsia="宋体" w:cs="宋体"/>
          <w:iCs/>
          <w:color w:val="000000"/>
          <w:kern w:val="0"/>
          <w:sz w:val="21"/>
          <w:szCs w:val="21"/>
        </w:rPr>
        <w:t>当出现下列情况之一时应进行声光报警：1） 小车幅度超限；2） 吊钩高度超限；3） 回转角度超限；4） 超载超力矩；5） 风速超限；6）群塔风险作业；7）塔机在监控系统离线时作业。</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iCs/>
          <w:color w:val="000000"/>
          <w:kern w:val="0"/>
          <w:sz w:val="21"/>
          <w:szCs w:val="21"/>
        </w:rPr>
        <w:tab/>
      </w:r>
      <w:r>
        <w:rPr>
          <w:rFonts w:hint="eastAsia" w:ascii="宋体" w:hAnsi="宋体" w:eastAsia="宋体" w:cs="宋体"/>
          <w:iCs/>
          <w:color w:val="000000"/>
          <w:kern w:val="0"/>
          <w:sz w:val="21"/>
          <w:szCs w:val="21"/>
        </w:rPr>
        <w:t>报警信息应包括标段设备号、设备类型、操作人员、时间、报警级别（一般预警、严重警告、紧急）、报警类别（预警、报警、违规）、预警内容。</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5.2.4.8</w:t>
      </w:r>
      <w:r>
        <w:rPr>
          <w:rFonts w:hint="eastAsia" w:ascii="宋体" w:hAnsi="宋体" w:eastAsia="宋体" w:cs="宋体"/>
          <w:iCs/>
          <w:color w:val="000000"/>
          <w:kern w:val="0"/>
          <w:sz w:val="21"/>
          <w:szCs w:val="21"/>
        </w:rPr>
        <w:t>实时运行数据应可以远程查看，保存项目历史生产数据，并能进行施工工效分析。</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5.2.4.9</w:t>
      </w:r>
      <w:r>
        <w:rPr>
          <w:rFonts w:hint="eastAsia" w:ascii="宋体" w:hAnsi="宋体" w:eastAsia="宋体" w:cs="宋体"/>
          <w:iCs/>
          <w:color w:val="000000"/>
          <w:kern w:val="0"/>
          <w:sz w:val="21"/>
          <w:szCs w:val="21"/>
        </w:rPr>
        <w:t>宜按时间段对人员、运行状态、使用时间、频次、利用率、报警、维修保养等信息进行统计分析。</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sz w:val="21"/>
          <w:szCs w:val="21"/>
          <w:lang w:val="en-US" w:eastAsia="zh-CN"/>
        </w:rPr>
        <w:t>5.2.4.10</w:t>
      </w:r>
      <w:r>
        <w:rPr>
          <w:rFonts w:hint="eastAsia" w:ascii="宋体" w:hAnsi="宋体" w:eastAsia="宋体" w:cs="宋体"/>
          <w:iCs/>
          <w:color w:val="000000"/>
          <w:kern w:val="0"/>
          <w:sz w:val="21"/>
          <w:szCs w:val="21"/>
        </w:rPr>
        <w:t xml:space="preserve">塔机应符合《建筑塔式起重机安全监控系统应用技术规程》JGJ 332－2014相关要求。 </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5.2.4.11</w:t>
      </w:r>
      <w:r>
        <w:rPr>
          <w:rFonts w:hint="eastAsia" w:ascii="宋体" w:hAnsi="宋体" w:eastAsia="宋体" w:cs="宋体"/>
          <w:iCs/>
          <w:color w:val="000000"/>
          <w:kern w:val="0"/>
          <w:sz w:val="21"/>
          <w:szCs w:val="21"/>
        </w:rPr>
        <w:t>塔机数据可采用本地和云端存储，存储时间、安全监测相关设备应符合现行国家标准《起重机械安全监控管理系统》GB/T 28264 和现行行业标准《建筑塔式起重机安全监控系统应用技术规程》JGJ332 的规定。</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5.2.4.12</w:t>
      </w:r>
      <w:r>
        <w:rPr>
          <w:rFonts w:hint="eastAsia" w:ascii="宋体" w:hAnsi="宋体" w:eastAsia="宋体" w:cs="宋体"/>
          <w:iCs/>
          <w:color w:val="000000"/>
          <w:kern w:val="0"/>
          <w:sz w:val="21"/>
          <w:szCs w:val="21"/>
        </w:rPr>
        <w:t>项目平台应可对每个塔机进行查询表现，内容包括基本信息、安装位置、授权操作人员、当前运行状态、预警报警信息历史数据、运行数据分析等，企业、行业平台可远程调取查看。</w:t>
      </w: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5.2.5吊钩盲区可视化</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sz w:val="21"/>
          <w:szCs w:val="21"/>
          <w:lang w:val="en-US" w:eastAsia="zh-CN"/>
        </w:rPr>
        <w:t>5.2.5.1</w:t>
      </w:r>
      <w:r>
        <w:rPr>
          <w:rFonts w:hint="eastAsia" w:ascii="宋体" w:hAnsi="宋体" w:eastAsia="宋体" w:cs="宋体"/>
          <w:iCs/>
          <w:sz w:val="21"/>
          <w:szCs w:val="21"/>
        </w:rPr>
        <w:t>现场所有塔机均应实现吊钩盲区可视化</w:t>
      </w:r>
      <w:r>
        <w:rPr>
          <w:rFonts w:hint="eastAsia" w:ascii="宋体" w:hAnsi="宋体" w:eastAsia="宋体" w:cs="宋体"/>
          <w:iCs/>
          <w:color w:val="000000"/>
          <w:kern w:val="0"/>
          <w:sz w:val="21"/>
          <w:szCs w:val="21"/>
        </w:rPr>
        <w:t>。</w:t>
      </w:r>
    </w:p>
    <w:p>
      <w:pPr>
        <w:spacing w:line="360" w:lineRule="auto"/>
        <w:rPr>
          <w:rFonts w:hint="eastAsia" w:ascii="宋体" w:hAnsi="宋体" w:eastAsia="宋体" w:cs="宋体"/>
          <w:iCs/>
          <w:kern w:val="0"/>
          <w:sz w:val="21"/>
          <w:szCs w:val="21"/>
        </w:rPr>
      </w:pPr>
      <w:r>
        <w:rPr>
          <w:rFonts w:hint="eastAsia" w:ascii="宋体" w:hAnsi="宋体" w:eastAsia="宋体" w:cs="宋体"/>
          <w:sz w:val="21"/>
          <w:szCs w:val="21"/>
          <w:lang w:val="en-US" w:eastAsia="zh-CN"/>
        </w:rPr>
        <w:t>5.2.5.2</w:t>
      </w:r>
      <w:r>
        <w:rPr>
          <w:rFonts w:hint="eastAsia" w:ascii="宋体" w:hAnsi="宋体" w:eastAsia="宋体" w:cs="宋体"/>
          <w:iCs/>
          <w:sz w:val="21"/>
          <w:szCs w:val="21"/>
        </w:rPr>
        <w:t>吊钩盲区可视化宜与视频监控相结合，包含实时显示、视频控制、录像回放、设备管理、权限管理等功能。可视化设备应具备全自动变倍变焦功能</w:t>
      </w:r>
      <w:r>
        <w:rPr>
          <w:rFonts w:hint="eastAsia" w:ascii="宋体" w:hAnsi="宋体" w:eastAsia="宋体" w:cs="宋体"/>
          <w:iCs/>
          <w:kern w:val="0"/>
          <w:sz w:val="21"/>
          <w:szCs w:val="21"/>
        </w:rPr>
        <w:t>。</w:t>
      </w:r>
    </w:p>
    <w:p>
      <w:pPr>
        <w:tabs>
          <w:tab w:val="left" w:pos="6"/>
          <w:tab w:val="left" w:pos="426"/>
          <w:tab w:val="left" w:pos="567"/>
        </w:tabs>
        <w:spacing w:line="360" w:lineRule="auto"/>
        <w:ind w:firstLine="420" w:firstLineChars="200"/>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维修保养信息包括设备编号、维保类型、维保内容、维保时间及人员信息。</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5.2.5.3</w:t>
      </w:r>
      <w:r>
        <w:rPr>
          <w:rFonts w:hint="eastAsia" w:ascii="宋体" w:hAnsi="宋体" w:eastAsia="宋体" w:cs="宋体"/>
          <w:iCs/>
          <w:sz w:val="21"/>
          <w:szCs w:val="21"/>
        </w:rPr>
        <w:t>可视化监控摄像机不低于20倍变焦、200W像素、1920*1080P分辨率，高清显示屏安装于塔机驾驶室，应便于塔机司机观看，且不应影响司机视野及正常操作</w:t>
      </w:r>
      <w:r>
        <w:rPr>
          <w:rFonts w:hint="eastAsia" w:ascii="宋体" w:hAnsi="宋体" w:eastAsia="宋体" w:cs="宋体"/>
          <w:iCs/>
          <w:color w:val="000000"/>
          <w:kern w:val="0"/>
          <w:sz w:val="21"/>
          <w:szCs w:val="21"/>
        </w:rPr>
        <w:t>。</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5.2.4.4</w:t>
      </w:r>
      <w:r>
        <w:rPr>
          <w:rFonts w:hint="eastAsia" w:ascii="宋体" w:hAnsi="宋体" w:eastAsia="宋体" w:cs="宋体"/>
          <w:iCs/>
          <w:sz w:val="21"/>
          <w:szCs w:val="21"/>
        </w:rPr>
        <w:t>吊钩盲区可视化视频应支持驾驶室本地、项目平台、移动端、公司平台浏览</w:t>
      </w:r>
      <w:r>
        <w:rPr>
          <w:rFonts w:hint="eastAsia" w:ascii="宋体" w:hAnsi="宋体" w:eastAsia="宋体" w:cs="宋体"/>
          <w:iCs/>
          <w:color w:val="000000"/>
          <w:kern w:val="0"/>
          <w:sz w:val="21"/>
          <w:szCs w:val="21"/>
        </w:rPr>
        <w:t>。</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iCs/>
          <w:color w:val="000000"/>
          <w:kern w:val="0"/>
          <w:sz w:val="21"/>
          <w:szCs w:val="21"/>
        </w:rPr>
        <w:tab/>
      </w:r>
      <w:r>
        <w:rPr>
          <w:rFonts w:hint="eastAsia" w:ascii="宋体" w:hAnsi="宋体" w:eastAsia="宋体" w:cs="宋体"/>
          <w:sz w:val="21"/>
          <w:szCs w:val="21"/>
          <w:lang w:val="en-US" w:eastAsia="zh-CN"/>
        </w:rPr>
        <w:t>5.2.4.5</w:t>
      </w:r>
      <w:r>
        <w:rPr>
          <w:rFonts w:hint="eastAsia" w:ascii="宋体" w:hAnsi="宋体" w:eastAsia="宋体" w:cs="宋体"/>
          <w:iCs/>
          <w:sz w:val="21"/>
          <w:szCs w:val="21"/>
        </w:rPr>
        <w:t>可视化视频数据本地存储不少于30日</w:t>
      </w:r>
      <w:r>
        <w:rPr>
          <w:rFonts w:hint="eastAsia" w:ascii="宋体" w:hAnsi="宋体" w:eastAsia="宋体" w:cs="宋体"/>
          <w:iCs/>
          <w:color w:val="000000"/>
          <w:kern w:val="0"/>
          <w:sz w:val="21"/>
          <w:szCs w:val="21"/>
        </w:rPr>
        <w:t>。</w:t>
      </w:r>
    </w:p>
    <w:p>
      <w:pPr>
        <w:pStyle w:val="2"/>
        <w:rPr>
          <w:rFonts w:hint="eastAsia"/>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5.2.6施工升降电梯监测</w:t>
      </w:r>
    </w:p>
    <w:p>
      <w:pPr>
        <w:tabs>
          <w:tab w:val="left" w:pos="6"/>
          <w:tab w:val="left" w:pos="426"/>
          <w:tab w:val="left" w:pos="567"/>
        </w:tabs>
        <w:spacing w:line="360" w:lineRule="auto"/>
        <w:rPr>
          <w:rFonts w:hint="eastAsia" w:ascii="宋体" w:hAnsi="宋体" w:eastAsia="宋体" w:cs="宋体"/>
          <w:iCs/>
          <w:color w:val="000000"/>
          <w:kern w:val="0"/>
          <w:sz w:val="21"/>
          <w:szCs w:val="21"/>
        </w:rPr>
      </w:pPr>
      <w:r>
        <w:rPr>
          <w:rFonts w:hint="eastAsia" w:ascii="宋体" w:hAnsi="宋体" w:eastAsia="宋体" w:cs="宋体"/>
          <w:sz w:val="21"/>
          <w:szCs w:val="21"/>
          <w:lang w:val="en-US" w:eastAsia="zh-CN"/>
        </w:rPr>
        <w:t>5.2.6.1</w:t>
      </w:r>
      <w:r>
        <w:rPr>
          <w:rFonts w:hint="eastAsia" w:ascii="宋体" w:hAnsi="宋体" w:eastAsia="宋体" w:cs="宋体"/>
          <w:iCs/>
          <w:sz w:val="21"/>
          <w:szCs w:val="21"/>
        </w:rPr>
        <w:t>现场所有施工升降电梯均应安装安全监测设备，安全监测设备应具有开机自检功能，安装位置便于观看，且不应影响司机视野及正常操作</w:t>
      </w:r>
      <w:r>
        <w:rPr>
          <w:rFonts w:hint="eastAsia" w:ascii="宋体" w:hAnsi="宋体" w:eastAsia="宋体" w:cs="宋体"/>
          <w:iCs/>
          <w:color w:val="000000"/>
          <w:kern w:val="0"/>
          <w:sz w:val="21"/>
          <w:szCs w:val="21"/>
        </w:rPr>
        <w:t>。</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5.2.6.2</w:t>
      </w:r>
      <w:r>
        <w:rPr>
          <w:rFonts w:hint="eastAsia" w:ascii="宋体" w:hAnsi="宋体" w:eastAsia="宋体" w:cs="宋体"/>
          <w:iCs/>
          <w:sz w:val="21"/>
          <w:szCs w:val="21"/>
        </w:rPr>
        <w:t>应具有对施工升降电梯、人员、运行状态、维修保养等信息进行管理功能。</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电梯基本信息包括设备编号、规格、型号、生产厂家、安装单位、操作单位、维保单位、拆除单位、机械设备备案证明、进场日期、拆除日期、退场日期及历史使用信息等。</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人员信息应包括姓名、性别、身份证号、特种资质证书编号。</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运行状态信息包括载重、轿厢倾斜度、起升高度、运行速度等。</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维修保养信息包括设备编号、维保类型、维保内容、维保时间及人员信息。</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5.2.6.3</w:t>
      </w:r>
      <w:r>
        <w:rPr>
          <w:rFonts w:hint="eastAsia" w:ascii="宋体" w:hAnsi="宋体" w:eastAsia="宋体" w:cs="宋体"/>
          <w:iCs/>
          <w:sz w:val="21"/>
          <w:szCs w:val="21"/>
        </w:rPr>
        <w:t>应用人脸识别技术对施工升降电梯操作人员进行有效管理，并保留相应数据。</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对非授权人员操作或企图、强制操作电梯行为进行记录，并即时上传企业、行业平台。</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5.2.6.4</w:t>
      </w:r>
      <w:r>
        <w:rPr>
          <w:rFonts w:hint="eastAsia" w:ascii="宋体" w:hAnsi="宋体" w:eastAsia="宋体" w:cs="宋体"/>
          <w:iCs/>
          <w:sz w:val="21"/>
          <w:szCs w:val="21"/>
        </w:rPr>
        <w:t>通过传感器等设备实时监测电梯运行状态，自动分析运行数据，记录预警、报警、违规信息，并即时上传企业、行业平台。</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当出现下列情况之一时应进行声光报警：1）超载；2） 高度超限；3） 运行速度超限。</w:t>
      </w:r>
    </w:p>
    <w:p>
      <w:pPr>
        <w:tabs>
          <w:tab w:val="left" w:pos="6"/>
          <w:tab w:val="left" w:pos="426"/>
          <w:tab w:val="left" w:pos="567"/>
        </w:tabs>
        <w:spacing w:line="360" w:lineRule="auto"/>
        <w:ind w:firstLine="420" w:firstLineChars="200"/>
        <w:rPr>
          <w:rFonts w:hint="eastAsia" w:ascii="宋体" w:hAnsi="宋体" w:eastAsia="宋体" w:cs="宋体"/>
          <w:iCs/>
          <w:sz w:val="21"/>
          <w:szCs w:val="21"/>
        </w:rPr>
      </w:pPr>
      <w:r>
        <w:rPr>
          <w:rFonts w:hint="eastAsia" w:ascii="宋体" w:hAnsi="宋体" w:eastAsia="宋体" w:cs="宋体"/>
          <w:iCs/>
          <w:sz w:val="21"/>
          <w:szCs w:val="21"/>
        </w:rPr>
        <w:t>当出现下列情况之一时宜进行声光报警：1）轿厢倾斜度超限；2）门锁开关异常；3）制动异常；4）楼层防护门开启状态下启动运行；5）轿厢门开启状态下启动运行。</w:t>
      </w:r>
    </w:p>
    <w:p>
      <w:pPr>
        <w:pStyle w:val="11"/>
        <w:spacing w:line="360" w:lineRule="auto"/>
        <w:ind w:left="0" w:leftChars="0" w:firstLine="420" w:firstLineChars="200"/>
        <w:rPr>
          <w:rFonts w:hint="eastAsia" w:ascii="宋体" w:hAnsi="宋体" w:eastAsia="宋体" w:cs="宋体"/>
          <w:iCs/>
          <w:sz w:val="21"/>
          <w:szCs w:val="21"/>
        </w:rPr>
      </w:pPr>
      <w:r>
        <w:rPr>
          <w:rFonts w:hint="eastAsia" w:ascii="宋体" w:hAnsi="宋体" w:eastAsia="宋体" w:cs="宋体"/>
          <w:iCs/>
          <w:sz w:val="21"/>
          <w:szCs w:val="21"/>
        </w:rPr>
        <w:t>报警信息应包括标段设备号、设备类型、操作人员、时间、报警级别（一般预警、严重警告、紧急）、报警类别（预警、报警、违规）、预警内容。</w:t>
      </w:r>
    </w:p>
    <w:p>
      <w:pPr>
        <w:pStyle w:val="11"/>
        <w:spacing w:line="360" w:lineRule="auto"/>
        <w:ind w:left="657" w:leftChars="190" w:hanging="239" w:hangingChars="114"/>
        <w:rPr>
          <w:rFonts w:hint="eastAsia" w:ascii="宋体" w:hAnsi="宋体" w:eastAsia="宋体" w:cs="宋体"/>
          <w:iCs/>
          <w:sz w:val="21"/>
          <w:szCs w:val="21"/>
        </w:rPr>
      </w:pPr>
      <w:r>
        <w:rPr>
          <w:rFonts w:hint="eastAsia" w:ascii="宋体" w:hAnsi="宋体" w:eastAsia="宋体" w:cs="宋体"/>
          <w:iCs/>
          <w:sz w:val="21"/>
          <w:szCs w:val="21"/>
        </w:rPr>
        <w:t>报警时应同步对轿厢内人员、物资情况进行拍照留痕。</w:t>
      </w:r>
    </w:p>
    <w:p>
      <w:pPr>
        <w:numPr>
          <w:ilvl w:val="0"/>
          <w:numId w:val="0"/>
        </w:numPr>
        <w:tabs>
          <w:tab w:val="left" w:pos="6"/>
          <w:tab w:val="left" w:pos="426"/>
          <w:tab w:val="left" w:pos="567"/>
        </w:tabs>
        <w:spacing w:line="360" w:lineRule="auto"/>
        <w:ind w:right="0" w:rightChars="0"/>
        <w:rPr>
          <w:rFonts w:hint="eastAsia" w:ascii="宋体" w:hAnsi="宋体" w:eastAsia="宋体" w:cs="宋体"/>
          <w:iCs/>
          <w:sz w:val="21"/>
          <w:szCs w:val="21"/>
        </w:rPr>
      </w:pPr>
      <w:r>
        <w:rPr>
          <w:rFonts w:hint="eastAsia" w:ascii="宋体" w:hAnsi="宋体" w:eastAsia="宋体" w:cs="宋体"/>
          <w:sz w:val="21"/>
          <w:szCs w:val="21"/>
          <w:lang w:val="en-US" w:eastAsia="zh-CN"/>
        </w:rPr>
        <w:t>5.2.6.5</w:t>
      </w:r>
      <w:r>
        <w:rPr>
          <w:rFonts w:hint="eastAsia" w:ascii="宋体" w:hAnsi="宋体" w:eastAsia="宋体" w:cs="宋体"/>
          <w:iCs/>
          <w:sz w:val="21"/>
          <w:szCs w:val="21"/>
        </w:rPr>
        <w:t>实时运行数据应可以远程查看，保存项目历史生产数据，并能进行施工工效分析。</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5.2.6.6</w:t>
      </w:r>
      <w:r>
        <w:rPr>
          <w:rFonts w:hint="eastAsia" w:ascii="宋体" w:hAnsi="宋体" w:eastAsia="宋体" w:cs="宋体"/>
          <w:iCs/>
          <w:sz w:val="21"/>
          <w:szCs w:val="21"/>
        </w:rPr>
        <w:t>宜按时间段对人员、运行状态、使用时间、频次、利用率、报警、维修保养等信息进行统计分析。</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5.2.6.7</w:t>
      </w:r>
      <w:r>
        <w:rPr>
          <w:rFonts w:hint="eastAsia" w:ascii="宋体" w:hAnsi="宋体" w:eastAsia="宋体" w:cs="宋体"/>
          <w:iCs/>
          <w:sz w:val="21"/>
          <w:szCs w:val="21"/>
        </w:rPr>
        <w:t xml:space="preserve">施工升降电梯应符合 GB/T37537《施工升降机安全监控系统》相关要求。 </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5.2.6.8</w:t>
      </w:r>
      <w:r>
        <w:rPr>
          <w:rFonts w:hint="eastAsia" w:ascii="宋体" w:hAnsi="宋体" w:eastAsia="宋体" w:cs="宋体"/>
          <w:iCs/>
          <w:sz w:val="21"/>
          <w:szCs w:val="21"/>
        </w:rPr>
        <w:t>施工升降电梯数据可采用本地或云端存储，存储时间、安全监测相关设备应符合现行国家标准《起重机械安全监控管理系统》GB/T 28264 规定。</w:t>
      </w:r>
    </w:p>
    <w:p>
      <w:pPr>
        <w:tabs>
          <w:tab w:val="left" w:pos="6"/>
          <w:tab w:val="left" w:pos="426"/>
          <w:tab w:val="left" w:pos="567"/>
        </w:tabs>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5.2.6.9</w:t>
      </w:r>
      <w:r>
        <w:rPr>
          <w:rFonts w:hint="eastAsia" w:ascii="宋体" w:hAnsi="宋体" w:eastAsia="宋体" w:cs="宋体"/>
          <w:iCs/>
          <w:sz w:val="21"/>
          <w:szCs w:val="21"/>
        </w:rPr>
        <w:t>项目平台应可对每个施工升降电梯进行查询表现，内容包括基本信息、安装位置、授权操作人员、当前运行状态、预警报警信息历史数据、运行数据分析等，企业、行业平台可远程调取查看。</w:t>
      </w:r>
    </w:p>
    <w:p>
      <w:pPr>
        <w:pStyle w:val="2"/>
        <w:rPr>
          <w:rFonts w:hint="eastAsia"/>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5.2.7螺栓松动监测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5.2.7.1</w:t>
      </w:r>
      <w:r>
        <w:rPr>
          <w:rFonts w:hint="eastAsia" w:ascii="宋体" w:hAnsi="宋体" w:eastAsia="宋体" w:cs="宋体"/>
          <w:sz w:val="21"/>
          <w:szCs w:val="21"/>
        </w:rPr>
        <w:t>在塔机、施工升降电梯关键受力节点螺栓上安装螺栓松动监测传感器，不间断监测判定螺栓的紧固状态和松动趋势。</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每个设备安装数量宜不少于其螺栓总数量的10%。</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5.2.7.2</w:t>
      </w:r>
      <w:r>
        <w:rPr>
          <w:rFonts w:hint="eastAsia" w:ascii="宋体" w:hAnsi="宋体" w:eastAsia="宋体" w:cs="宋体"/>
          <w:sz w:val="21"/>
          <w:szCs w:val="21"/>
        </w:rPr>
        <w:t>当检测到螺母松动</w:t>
      </w:r>
      <w:r>
        <w:rPr>
          <w:rFonts w:hint="eastAsia" w:ascii="宋体" w:hAnsi="宋体" w:eastAsia="宋体" w:cs="宋体"/>
          <w:iCs/>
          <w:sz w:val="21"/>
          <w:szCs w:val="21"/>
        </w:rPr>
        <w:t>异常状态时</w:t>
      </w:r>
      <w:r>
        <w:rPr>
          <w:rFonts w:hint="eastAsia" w:ascii="宋体" w:hAnsi="宋体" w:eastAsia="宋体" w:cs="宋体"/>
          <w:sz w:val="21"/>
          <w:szCs w:val="21"/>
        </w:rPr>
        <w:t>声光报警，并将报警信息上传项目、企业平台。</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5.2.7.3</w:t>
      </w:r>
      <w:r>
        <w:rPr>
          <w:rFonts w:hint="eastAsia" w:ascii="宋体" w:hAnsi="宋体" w:eastAsia="宋体" w:cs="宋体"/>
          <w:color w:val="auto"/>
          <w:kern w:val="2"/>
          <w:sz w:val="21"/>
          <w:szCs w:val="21"/>
        </w:rPr>
        <w:t>预警螺栓安装不替代其它螺栓松动检测方法及相应检查管理措施。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5.2.7.4</w:t>
      </w:r>
      <w:r>
        <w:rPr>
          <w:rFonts w:hint="eastAsia" w:ascii="宋体" w:hAnsi="宋体" w:eastAsia="宋体" w:cs="宋体"/>
          <w:sz w:val="21"/>
          <w:szCs w:val="21"/>
        </w:rPr>
        <w:t>采取措施消除警报后，应及时将处理信息上传企业平台。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5.2.7.5</w:t>
      </w:r>
      <w:r>
        <w:rPr>
          <w:rFonts w:hint="eastAsia" w:ascii="宋体" w:hAnsi="宋体" w:eastAsia="宋体" w:cs="宋体"/>
          <w:sz w:val="21"/>
          <w:szCs w:val="21"/>
        </w:rPr>
        <w:t>报警及处理信息包括设备号、螺栓号、报警时间、处理时间、处理人、处理措施、处理后结论、过程照片。</w:t>
      </w:r>
    </w:p>
    <w:p>
      <w:pPr>
        <w:pStyle w:val="2"/>
        <w:rPr>
          <w:rFonts w:hint="eastAsia"/>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5.2.8高支模监测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5.2.8.1</w:t>
      </w:r>
      <w:r>
        <w:rPr>
          <w:rFonts w:hint="eastAsia" w:ascii="宋体" w:hAnsi="宋体" w:eastAsia="宋体" w:cs="宋体"/>
          <w:sz w:val="21"/>
          <w:szCs w:val="21"/>
        </w:rPr>
        <w:t>高大模板支承体系均应应用</w:t>
      </w:r>
      <w:r>
        <w:rPr>
          <w:rFonts w:hint="eastAsia" w:ascii="宋体" w:hAnsi="宋体" w:eastAsia="宋体" w:cs="宋体"/>
          <w:iCs/>
          <w:sz w:val="21"/>
          <w:szCs w:val="21"/>
        </w:rPr>
        <w:t>高支模</w:t>
      </w:r>
      <w:r>
        <w:rPr>
          <w:rFonts w:hint="eastAsia" w:ascii="宋体" w:hAnsi="宋体" w:eastAsia="宋体" w:cs="宋体"/>
          <w:sz w:val="21"/>
          <w:szCs w:val="21"/>
        </w:rPr>
        <w:t>监测系统。</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5.2.8.2</w:t>
      </w:r>
      <w:r>
        <w:rPr>
          <w:rFonts w:hint="eastAsia" w:ascii="宋体" w:hAnsi="宋体" w:eastAsia="宋体" w:cs="宋体"/>
          <w:sz w:val="21"/>
          <w:szCs w:val="21"/>
        </w:rPr>
        <w:t>选择高大模板支承体系关键点安装相应传感器，监测混凝土浇筑过程中模板沉降、立杆轴力、立杆倾斜和模板水平位移等。</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5.2.8.3</w:t>
      </w:r>
      <w:r>
        <w:rPr>
          <w:rFonts w:hint="eastAsia" w:ascii="宋体" w:hAnsi="宋体" w:eastAsia="宋体" w:cs="宋体"/>
          <w:sz w:val="21"/>
          <w:szCs w:val="21"/>
        </w:rPr>
        <w:t>当监测数据超过设定指标时应声光报警，并将报警信息推送至管理人员，上传项目、企业、行业平台。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5.2.8.4</w:t>
      </w:r>
      <w:r>
        <w:rPr>
          <w:rFonts w:hint="eastAsia" w:ascii="宋体" w:hAnsi="宋体" w:eastAsia="宋体" w:cs="宋体"/>
          <w:sz w:val="21"/>
          <w:szCs w:val="21"/>
        </w:rPr>
        <w:t>相关管理人员接到报警信息后，应立即采取措施消除隐患，必要时停止混凝土浇筑、撤离现场施工人员。</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5.2.8.5</w:t>
      </w:r>
      <w:r>
        <w:rPr>
          <w:rFonts w:hint="eastAsia" w:ascii="宋体" w:hAnsi="宋体" w:eastAsia="宋体" w:cs="宋体"/>
          <w:iCs/>
          <w:sz w:val="21"/>
          <w:szCs w:val="21"/>
        </w:rPr>
        <w:t>高支模</w:t>
      </w:r>
      <w:r>
        <w:rPr>
          <w:rFonts w:hint="eastAsia" w:ascii="宋体" w:hAnsi="宋体" w:eastAsia="宋体" w:cs="宋体"/>
          <w:sz w:val="21"/>
          <w:szCs w:val="21"/>
        </w:rPr>
        <w:t>监测系统持续监测时间不低于72小时。</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5.2.8.6</w:t>
      </w:r>
      <w:r>
        <w:rPr>
          <w:rFonts w:hint="eastAsia" w:ascii="宋体" w:hAnsi="宋体" w:eastAsia="宋体" w:cs="宋体"/>
          <w:sz w:val="21"/>
          <w:szCs w:val="21"/>
        </w:rPr>
        <w:t>监测数据宜上传企业平台进行数据积累及分析利用。</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5.2.8.7</w:t>
      </w:r>
      <w:r>
        <w:rPr>
          <w:rFonts w:hint="eastAsia" w:ascii="宋体" w:hAnsi="宋体" w:eastAsia="宋体" w:cs="宋体"/>
          <w:sz w:val="21"/>
          <w:szCs w:val="21"/>
        </w:rPr>
        <w:t>采取措施消除警报后，应及时将处理信息上传企业、行业平台。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5.2.8.8</w:t>
      </w:r>
      <w:r>
        <w:rPr>
          <w:rFonts w:hint="eastAsia" w:ascii="宋体" w:hAnsi="宋体" w:eastAsia="宋体" w:cs="宋体"/>
          <w:sz w:val="21"/>
          <w:szCs w:val="21"/>
        </w:rPr>
        <w:t>报警及处理信息包括检测点号、传感器号、报警时间、报警内容、人员撤离时间、处理人、处理措施、处理后结论、过程照片。警报消除前不得恢复混凝土浇筑。</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5.2.9卸料平台监测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5.2.9.1</w:t>
      </w:r>
      <w:r>
        <w:rPr>
          <w:rFonts w:hint="eastAsia" w:ascii="宋体" w:hAnsi="宋体" w:eastAsia="宋体" w:cs="宋体"/>
          <w:sz w:val="21"/>
          <w:szCs w:val="21"/>
        </w:rPr>
        <w:t>悬挑式卸料平台应安装卸料平台监测系统，其它方式卸料平台宜安装。</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5.2.9.2</w:t>
      </w:r>
      <w:r>
        <w:rPr>
          <w:rFonts w:hint="eastAsia" w:ascii="宋体" w:hAnsi="宋体" w:eastAsia="宋体" w:cs="宋体"/>
          <w:sz w:val="21"/>
          <w:szCs w:val="21"/>
        </w:rPr>
        <w:t>实时检测、记录卸料平台载物重量、倾斜角度及载重百分比。</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5.2.9.3</w:t>
      </w:r>
      <w:r>
        <w:rPr>
          <w:rFonts w:hint="eastAsia" w:ascii="宋体" w:hAnsi="宋体" w:eastAsia="宋体" w:cs="宋体"/>
          <w:sz w:val="21"/>
          <w:szCs w:val="21"/>
        </w:rPr>
        <w:t>当检测到载物重量超限时声光报警以及推送至管理人员，同时向项目、企业、行业平台上传。</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5.2.9.4</w:t>
      </w:r>
      <w:r>
        <w:rPr>
          <w:rFonts w:hint="eastAsia" w:ascii="宋体" w:hAnsi="宋体" w:eastAsia="宋体" w:cs="宋体"/>
          <w:sz w:val="21"/>
          <w:szCs w:val="21"/>
        </w:rPr>
        <w:t>相关管理人员接到报警信息后，应立即采取措施消除隐患，必要时停止使用该卸料平台。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5.2.9.5</w:t>
      </w:r>
      <w:r>
        <w:rPr>
          <w:rFonts w:hint="eastAsia" w:ascii="宋体" w:hAnsi="宋体" w:eastAsia="宋体" w:cs="宋体"/>
          <w:sz w:val="21"/>
          <w:szCs w:val="21"/>
        </w:rPr>
        <w:t>采取措施消除警报后，应及时将处理信息上传企业、行业平台。</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5.2.9.6</w:t>
      </w:r>
      <w:r>
        <w:rPr>
          <w:rFonts w:hint="eastAsia" w:ascii="宋体" w:hAnsi="宋体" w:eastAsia="宋体" w:cs="宋体"/>
          <w:sz w:val="21"/>
          <w:szCs w:val="21"/>
        </w:rPr>
        <w:t>报警及处理信息包括卸料平台、报警时间、报警内容、报警类型、处理人、处理措施、处理后结论、过程照片。</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5.2.10 VR安全教育</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5.2.10.1</w:t>
      </w:r>
      <w:r>
        <w:rPr>
          <w:rFonts w:hint="eastAsia" w:ascii="宋体" w:hAnsi="宋体" w:eastAsia="宋体" w:cs="宋体"/>
          <w:sz w:val="21"/>
          <w:szCs w:val="21"/>
        </w:rPr>
        <w:t>VR安全教育应覆盖高处坠落、物体打击、火灾、机械伤害、触电、坍塌等安全事故伤害类型。</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5.2.10.2</w:t>
      </w:r>
      <w:r>
        <w:rPr>
          <w:rFonts w:hint="eastAsia" w:ascii="宋体" w:hAnsi="宋体" w:eastAsia="宋体" w:cs="宋体"/>
          <w:sz w:val="21"/>
          <w:szCs w:val="21"/>
        </w:rPr>
        <w:t>宜具备导入外部 BIM 模型，使工人可以在本项目的场地布置模型中进行安全事故体验。</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5.2.10.3</w:t>
      </w:r>
      <w:r>
        <w:rPr>
          <w:rFonts w:hint="eastAsia" w:ascii="宋体" w:hAnsi="宋体" w:eastAsia="宋体" w:cs="宋体"/>
          <w:sz w:val="21"/>
          <w:szCs w:val="21"/>
        </w:rPr>
        <w:t>新工人入场、入场后宜进行 VR 体验式安全教育。</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5.2.10.4</w:t>
      </w:r>
      <w:r>
        <w:rPr>
          <w:rFonts w:hint="eastAsia" w:ascii="宋体" w:hAnsi="宋体" w:eastAsia="宋体" w:cs="宋体"/>
          <w:sz w:val="21"/>
          <w:szCs w:val="21"/>
        </w:rPr>
        <w:t>应具备记录工人</w:t>
      </w:r>
      <w:r>
        <w:rPr>
          <w:rFonts w:hint="eastAsia" w:ascii="宋体" w:hAnsi="宋体" w:eastAsia="宋体" w:cs="宋体"/>
          <w:iCs/>
          <w:sz w:val="21"/>
          <w:szCs w:val="21"/>
        </w:rPr>
        <w:t>教育</w:t>
      </w:r>
      <w:r>
        <w:rPr>
          <w:rFonts w:hint="eastAsia" w:ascii="宋体" w:hAnsi="宋体" w:eastAsia="宋体" w:cs="宋体"/>
          <w:sz w:val="21"/>
          <w:szCs w:val="21"/>
        </w:rPr>
        <w:t>内容、时长，输出本地培训表格功能，同时可将培训结果上传至项目、企业平台，并汇集于被教育人。</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5.2.10.5</w:t>
      </w:r>
      <w:r>
        <w:rPr>
          <w:rFonts w:hint="eastAsia" w:ascii="宋体" w:hAnsi="宋体" w:eastAsia="宋体" w:cs="宋体"/>
          <w:sz w:val="21"/>
          <w:szCs w:val="21"/>
        </w:rPr>
        <w:t>安全教育信息包括被教育人、身份证号、教育内容、事故伤害类型、时长、参加教育时间、说明照片。</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5.2.11 智能烟感</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5.2.11.1</w:t>
      </w:r>
      <w:r>
        <w:rPr>
          <w:rFonts w:hint="eastAsia" w:ascii="宋体" w:hAnsi="宋体" w:eastAsia="宋体" w:cs="宋体"/>
          <w:sz w:val="21"/>
          <w:szCs w:val="21"/>
        </w:rPr>
        <w:t>在项目办公区、生活区、工人宿舍实现智能烟感探测，24 小时实时在线监控。</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5.2.11.2</w:t>
      </w:r>
      <w:r>
        <w:rPr>
          <w:rFonts w:hint="eastAsia" w:ascii="宋体" w:hAnsi="宋体" w:eastAsia="宋体" w:cs="宋体"/>
          <w:sz w:val="21"/>
          <w:szCs w:val="21"/>
        </w:rPr>
        <w:t>当烟感浓度超量时，应能自动声光报警，并将报警信息推送至管理人员，同时向项目、企业平台上传。</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5.2.11.3</w:t>
      </w:r>
      <w:r>
        <w:rPr>
          <w:rFonts w:hint="eastAsia" w:ascii="宋体" w:hAnsi="宋体" w:eastAsia="宋体" w:cs="宋体"/>
          <w:sz w:val="21"/>
          <w:szCs w:val="21"/>
        </w:rPr>
        <w:t>相关管理人员应立即采取措施消除隐患，必要时撤离受到威胁人员。</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5.2.11.4</w:t>
      </w:r>
      <w:r>
        <w:rPr>
          <w:rFonts w:hint="eastAsia" w:ascii="宋体" w:hAnsi="宋体" w:eastAsia="宋体" w:cs="宋体"/>
          <w:sz w:val="21"/>
          <w:szCs w:val="21"/>
        </w:rPr>
        <w:t>采取措施消除警报后，应及时将处理信息上传项目、企业平台。</w:t>
      </w:r>
    </w:p>
    <w:p>
      <w:pPr>
        <w:pStyle w:val="2"/>
        <w:spacing w:line="36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5.2.11.5</w:t>
      </w:r>
      <w:r>
        <w:rPr>
          <w:rFonts w:hint="eastAsia" w:ascii="宋体" w:hAnsi="宋体" w:eastAsia="宋体" w:cs="宋体"/>
          <w:sz w:val="21"/>
          <w:szCs w:val="21"/>
        </w:rPr>
        <w:t>报警信息包括报警区域、烟感探测器编号、报警时间、报警内容、报警类型</w:t>
      </w:r>
      <w:r>
        <w:rPr>
          <w:rFonts w:hint="eastAsia" w:ascii="宋体" w:hAnsi="宋体" w:eastAsia="宋体" w:cs="宋体"/>
          <w:sz w:val="21"/>
          <w:szCs w:val="21"/>
          <w:lang w:eastAsia="zh-CN"/>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48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5.2.12 塔机激光定位系统</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5.2.12.1</w:t>
      </w:r>
      <w:r>
        <w:rPr>
          <w:rFonts w:hint="eastAsia" w:ascii="宋体" w:hAnsi="宋体" w:eastAsia="宋体" w:cs="宋体"/>
          <w:sz w:val="21"/>
          <w:szCs w:val="21"/>
        </w:rPr>
        <w:t>有夜间施工需求的项目，宜安装塔机激光定位系统。</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5.2.12.2</w:t>
      </w:r>
      <w:r>
        <w:rPr>
          <w:rFonts w:hint="eastAsia" w:ascii="宋体" w:hAnsi="宋体" w:eastAsia="宋体" w:cs="宋体"/>
          <w:sz w:val="21"/>
          <w:szCs w:val="21"/>
        </w:rPr>
        <w:t>激光器应安装在塔机小车上，并竖直向下发射激光。</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5.2.12.3</w:t>
      </w:r>
      <w:r>
        <w:rPr>
          <w:rFonts w:hint="eastAsia" w:ascii="宋体" w:hAnsi="宋体" w:eastAsia="宋体" w:cs="宋体"/>
          <w:sz w:val="21"/>
          <w:szCs w:val="21"/>
        </w:rPr>
        <w:t>激光强度适宜、精准定位，夜视效果清晰，符合国家安全标准。</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5.2.12.4</w:t>
      </w:r>
      <w:r>
        <w:rPr>
          <w:rFonts w:hint="eastAsia" w:ascii="宋体" w:hAnsi="宋体" w:eastAsia="宋体" w:cs="宋体"/>
          <w:sz w:val="21"/>
          <w:szCs w:val="21"/>
        </w:rPr>
        <w:t>激光器应具备多级调光功能，满足不同施工环境需要。</w:t>
      </w:r>
    </w:p>
    <w:p>
      <w:pPr>
        <w:pStyle w:val="2"/>
        <w:spacing w:line="36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5.2.12.5</w:t>
      </w:r>
      <w:r>
        <w:rPr>
          <w:rFonts w:hint="eastAsia" w:ascii="宋体" w:hAnsi="宋体" w:eastAsia="宋体" w:cs="宋体"/>
          <w:sz w:val="21"/>
          <w:szCs w:val="21"/>
        </w:rPr>
        <w:t>防护等级不低于 IP54</w:t>
      </w:r>
      <w:r>
        <w:rPr>
          <w:rFonts w:hint="eastAsia" w:ascii="宋体" w:hAnsi="宋体" w:eastAsia="宋体" w:cs="宋体"/>
          <w:sz w:val="21"/>
          <w:szCs w:val="21"/>
          <w:lang w:eastAsia="zh-CN"/>
        </w:rPr>
        <w:t>。</w:t>
      </w:r>
    </w:p>
    <w:p>
      <w:pPr>
        <w:pStyle w:val="2"/>
        <w:spacing w:line="360" w:lineRule="auto"/>
        <w:rPr>
          <w:rFonts w:hint="eastAsia" w:ascii="宋体" w:hAnsi="宋体" w:eastAsia="宋体" w:cs="宋体"/>
          <w:sz w:val="21"/>
          <w:szCs w:val="21"/>
          <w:lang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5.2.13 吊篮监测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5.2.13.1</w:t>
      </w:r>
      <w:r>
        <w:rPr>
          <w:rFonts w:hint="eastAsia" w:ascii="宋体" w:hAnsi="宋体" w:eastAsia="宋体" w:cs="宋体"/>
          <w:sz w:val="21"/>
          <w:szCs w:val="21"/>
        </w:rPr>
        <w:t>吊篮基本及使用情况信息应包括吊篮编号、单体工程、具体位置、安装日期、安装人、安全锁编号、安全锁标定期、检测日期、检测人、检测结论等。</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5.2.13.2</w:t>
      </w:r>
      <w:r>
        <w:rPr>
          <w:rFonts w:hint="eastAsia" w:ascii="宋体" w:hAnsi="宋体" w:eastAsia="宋体" w:cs="宋体"/>
          <w:sz w:val="21"/>
          <w:szCs w:val="21"/>
        </w:rPr>
        <w:t>应具备查询吊篮信息功能。</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5.2.13.3</w:t>
      </w:r>
      <w:r>
        <w:rPr>
          <w:rFonts w:hint="eastAsia" w:ascii="宋体" w:hAnsi="宋体" w:eastAsia="宋体" w:cs="宋体"/>
          <w:sz w:val="21"/>
          <w:szCs w:val="21"/>
        </w:rPr>
        <w:t>应具备吊篮平台载重、环境风速、横向倾斜角度、纵向倾斜角度监测、预警、报警功能。</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5.2.13.4</w:t>
      </w:r>
      <w:r>
        <w:rPr>
          <w:rFonts w:hint="eastAsia" w:ascii="宋体" w:hAnsi="宋体" w:eastAsia="宋体" w:cs="宋体"/>
          <w:sz w:val="21"/>
          <w:szCs w:val="21"/>
        </w:rPr>
        <w:t>当检测到吊篮平台载重、环境风速、横向倾斜角度、纵向倾斜角度超限时，应声光报警，并将预警、报警信息推送至相关管理人员，同时将报警信息上传项目、企业、行业平台。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5.2.13.5</w:t>
      </w:r>
      <w:r>
        <w:rPr>
          <w:rFonts w:hint="eastAsia" w:ascii="宋体" w:hAnsi="宋体" w:eastAsia="宋体" w:cs="宋体"/>
          <w:sz w:val="21"/>
          <w:szCs w:val="21"/>
        </w:rPr>
        <w:t>相关管理人员接到报警信息后，应立即采取措施消除隐患，必要时停止使用该吊篮。</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5.2.13.6</w:t>
      </w:r>
      <w:r>
        <w:rPr>
          <w:rFonts w:hint="eastAsia" w:ascii="宋体" w:hAnsi="宋体" w:eastAsia="宋体" w:cs="宋体"/>
          <w:sz w:val="21"/>
          <w:szCs w:val="21"/>
        </w:rPr>
        <w:t>采取措施消除警报后，应及时将处理信息上传项目、企业、行业平台。</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5.2.13.7</w:t>
      </w:r>
      <w:r>
        <w:rPr>
          <w:rFonts w:hint="eastAsia" w:ascii="宋体" w:hAnsi="宋体" w:eastAsia="宋体" w:cs="宋体"/>
          <w:sz w:val="21"/>
          <w:szCs w:val="21"/>
        </w:rPr>
        <w:t>报警及处理信息包括吊篮编号、单体工程、具体位置、报警时间、报警内容、报警类型、处理人、处理措施、处理后结论、过程照片。</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5.2.14 外墙脚手架监测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5.2.14.1</w:t>
      </w:r>
      <w:r>
        <w:rPr>
          <w:rFonts w:hint="eastAsia" w:ascii="宋体" w:hAnsi="宋体" w:eastAsia="宋体" w:cs="宋体"/>
          <w:sz w:val="21"/>
          <w:szCs w:val="21"/>
        </w:rPr>
        <w:t>应具备对外墙脚手架架体水平位移、倾斜数据监测、报警功能。</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5.2.14.2</w:t>
      </w:r>
      <w:r>
        <w:rPr>
          <w:rFonts w:hint="eastAsia" w:ascii="宋体" w:hAnsi="宋体" w:eastAsia="宋体" w:cs="宋体"/>
          <w:sz w:val="21"/>
          <w:szCs w:val="21"/>
        </w:rPr>
        <w:t>当检测到外墙脚手架架体水平位移、倾斜数据超限时声光报警，并将报警信息推送至相关管理人员，同时上传项目、企业平台。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5.2.14.3</w:t>
      </w:r>
      <w:r>
        <w:rPr>
          <w:rFonts w:hint="eastAsia" w:ascii="宋体" w:hAnsi="宋体" w:eastAsia="宋体" w:cs="宋体"/>
          <w:sz w:val="21"/>
          <w:szCs w:val="21"/>
        </w:rPr>
        <w:t>相关管理人员接到报警信息后，应立即采取措施消除隐患。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5.2.14.4</w:t>
      </w:r>
      <w:r>
        <w:rPr>
          <w:rFonts w:hint="eastAsia" w:ascii="宋体" w:hAnsi="宋体" w:eastAsia="宋体" w:cs="宋体"/>
          <w:sz w:val="21"/>
          <w:szCs w:val="21"/>
        </w:rPr>
        <w:t>采取措施消除警报后，应及时将处理信息上传企业平台。</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5.2.14.5</w:t>
      </w:r>
      <w:r>
        <w:rPr>
          <w:rFonts w:hint="eastAsia" w:ascii="宋体" w:hAnsi="宋体" w:eastAsia="宋体" w:cs="宋体"/>
          <w:sz w:val="21"/>
          <w:szCs w:val="21"/>
        </w:rPr>
        <w:t>报警及处理信息包括单体工程、脚手架名称、报警时间、报警内容、报警类型、处理人、处理措施、处理后结论、过程照片。</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5.2.15 钢结构安全监测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5.2.15.1</w:t>
      </w:r>
      <w:r>
        <w:rPr>
          <w:rFonts w:hint="eastAsia" w:ascii="宋体" w:hAnsi="宋体" w:eastAsia="宋体" w:cs="宋体"/>
          <w:sz w:val="21"/>
          <w:szCs w:val="21"/>
        </w:rPr>
        <w:t>施工总承包单位应组织钢结构专业承包单位及建设、监理、检测、监测单位，结合工程实际对钢结构安全监测制定专项方案并实施。</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rPr>
        <w:t xml:space="preserve">    项目平台应对钢结构安全监测方案进行管理，并在实施前上传企业、行业平台。</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5.2.15.2</w:t>
      </w:r>
      <w:r>
        <w:rPr>
          <w:rFonts w:hint="eastAsia" w:ascii="宋体" w:hAnsi="宋体" w:eastAsia="宋体" w:cs="宋体"/>
          <w:sz w:val="21"/>
          <w:szCs w:val="21"/>
        </w:rPr>
        <w:t>应具备对钢结构工程主要构件、关键节点应力应变变化及趋势进行检测、监测、报警功能。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5.2.15.3</w:t>
      </w:r>
      <w:r>
        <w:rPr>
          <w:rFonts w:hint="eastAsia" w:ascii="宋体" w:hAnsi="宋体" w:eastAsia="宋体" w:cs="宋体"/>
          <w:sz w:val="21"/>
          <w:szCs w:val="21"/>
        </w:rPr>
        <w:t>应通过对构件应力变化的差异性、不均匀性信息，推断、监测大体量钢结构建造过程中不同工况下的工作状态，维持、保证结构其稳定性。</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5.2.15.4</w:t>
      </w:r>
      <w:r>
        <w:rPr>
          <w:rFonts w:hint="eastAsia" w:ascii="宋体" w:hAnsi="宋体" w:eastAsia="宋体" w:cs="宋体"/>
          <w:sz w:val="21"/>
          <w:szCs w:val="21"/>
        </w:rPr>
        <w:t>当检测到监测指标超限时声光报警，并将报警信息推送至相关管理人员，同时上传项目、企业、行业平台。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5.2.15.5</w:t>
      </w:r>
      <w:r>
        <w:rPr>
          <w:rFonts w:hint="eastAsia" w:ascii="宋体" w:hAnsi="宋体" w:eastAsia="宋体" w:cs="宋体"/>
          <w:sz w:val="21"/>
          <w:szCs w:val="21"/>
        </w:rPr>
        <w:t>相关管理人员接到报警信息后，应立即采取措施消除隐患。</w:t>
      </w:r>
    </w:p>
    <w:p>
      <w:pPr>
        <w:pStyle w:val="2"/>
        <w:spacing w:line="360" w:lineRule="auto"/>
        <w:rPr>
          <w:rFonts w:hint="eastAsia" w:ascii="宋体" w:hAnsi="宋体" w:eastAsia="宋体" w:cs="宋体"/>
          <w:iCs/>
          <w:sz w:val="21"/>
          <w:szCs w:val="21"/>
          <w:lang w:val="en-US" w:eastAsia="zh-CN"/>
        </w:rPr>
      </w:pPr>
      <w:r>
        <w:rPr>
          <w:rFonts w:hint="eastAsia" w:ascii="宋体" w:hAnsi="宋体" w:eastAsia="宋体" w:cs="宋体"/>
          <w:sz w:val="21"/>
          <w:szCs w:val="21"/>
          <w:lang w:val="en-US" w:eastAsia="zh-CN"/>
        </w:rPr>
        <w:t>5.2.15.6</w:t>
      </w:r>
      <w:r>
        <w:rPr>
          <w:rFonts w:hint="eastAsia" w:ascii="宋体" w:hAnsi="宋体" w:eastAsia="宋体" w:cs="宋体"/>
          <w:sz w:val="21"/>
          <w:szCs w:val="21"/>
        </w:rPr>
        <w:t>采取措施消除警报后，应及时将处理信息上传企业、行业平台，报警及处理信息包括单体工程、构件类型（钢柱、钢梁、斜撑构件、支座、连接节点等）、监测类型（应力、应变、位移等）、标准值、上期值、本期值、本期变化值、累积变化值报警时间、报警内容、报警类型、处理人、处理措施、处理后结论、过程照片。</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5.2.16 智能临边防护网监测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5.2.16.1</w:t>
      </w:r>
      <w:r>
        <w:rPr>
          <w:rFonts w:hint="eastAsia" w:ascii="宋体" w:hAnsi="宋体" w:eastAsia="宋体" w:cs="宋体"/>
          <w:sz w:val="21"/>
          <w:szCs w:val="21"/>
        </w:rPr>
        <w:t>应具备对基坑、施工边界防护网基本信息维护功能。</w:t>
      </w:r>
    </w:p>
    <w:p>
      <w:pPr>
        <w:tabs>
          <w:tab w:val="left" w:pos="6"/>
          <w:tab w:val="left" w:pos="426"/>
          <w:tab w:val="left" w:pos="567"/>
        </w:tabs>
        <w:spacing w:line="360" w:lineRule="auto"/>
        <w:ind w:left="6" w:firstLine="480"/>
        <w:jc w:val="left"/>
        <w:rPr>
          <w:rFonts w:hint="eastAsia" w:ascii="宋体" w:hAnsi="宋体" w:eastAsia="宋体" w:cs="宋体"/>
          <w:sz w:val="21"/>
          <w:szCs w:val="21"/>
        </w:rPr>
      </w:pPr>
      <w:r>
        <w:rPr>
          <w:rFonts w:hint="eastAsia" w:ascii="宋体" w:hAnsi="宋体" w:eastAsia="宋体" w:cs="宋体"/>
          <w:sz w:val="21"/>
          <w:szCs w:val="21"/>
        </w:rPr>
        <w:t>基坑、施工边界区块基本信息包括防护网编号、防护网形式、边界名称、类型（基坑边界、施工边界）、单体工程、楼层、具体位置。</w:t>
      </w:r>
    </w:p>
    <w:p>
      <w:pPr>
        <w:pStyle w:val="2"/>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5.2.16.2</w:t>
      </w:r>
      <w:r>
        <w:rPr>
          <w:rFonts w:hint="eastAsia" w:ascii="宋体" w:hAnsi="宋体" w:eastAsia="宋体" w:cs="宋体"/>
          <w:sz w:val="21"/>
          <w:szCs w:val="21"/>
        </w:rPr>
        <w:t>应具备对基坑、施工边界防护网监测、报警功能。</w:t>
      </w:r>
    </w:p>
    <w:p>
      <w:pPr>
        <w:pStyle w:val="2"/>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5.2.16.3</w:t>
      </w:r>
      <w:r>
        <w:rPr>
          <w:rFonts w:hint="eastAsia" w:ascii="宋体" w:hAnsi="宋体" w:eastAsia="宋体" w:cs="宋体"/>
          <w:sz w:val="21"/>
          <w:szCs w:val="21"/>
        </w:rPr>
        <w:t>当检测到人员靠近、防护网人为破坏、违规翻越、坠落事件时声光报警，并推送报警信息至管理人员，上传项目、企业平台。</w:t>
      </w:r>
    </w:p>
    <w:p>
      <w:pPr>
        <w:pStyle w:val="2"/>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5.2.16.4</w:t>
      </w:r>
      <w:r>
        <w:rPr>
          <w:rFonts w:hint="eastAsia" w:ascii="宋体" w:hAnsi="宋体" w:eastAsia="宋体" w:cs="宋体"/>
          <w:sz w:val="21"/>
          <w:szCs w:val="21"/>
        </w:rPr>
        <w:t>相关管理人员接到报警信息后，应立即采取措施消除隐患。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5.2.16.5</w:t>
      </w:r>
      <w:r>
        <w:rPr>
          <w:rFonts w:hint="eastAsia" w:ascii="宋体" w:hAnsi="宋体" w:eastAsia="宋体" w:cs="宋体"/>
          <w:sz w:val="21"/>
          <w:szCs w:val="21"/>
        </w:rPr>
        <w:t>采取措施消除警报后，应及时将处理信息上传企业平台。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5.2.16.6</w:t>
      </w:r>
      <w:r>
        <w:rPr>
          <w:rFonts w:hint="eastAsia" w:ascii="宋体" w:hAnsi="宋体" w:eastAsia="宋体" w:cs="宋体"/>
          <w:sz w:val="21"/>
          <w:szCs w:val="21"/>
        </w:rPr>
        <w:t>报警信息包括单体工程、防护体类型（基坑边界、施工边界）、边界区块名称、报警时间、报警内容、报警类型。</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5.2.17 周界防护</w:t>
      </w:r>
    </w:p>
    <w:p>
      <w:pPr>
        <w:tabs>
          <w:tab w:val="left" w:pos="6"/>
          <w:tab w:val="left" w:pos="567"/>
          <w:tab w:val="left" w:pos="672"/>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5.2.17.1</w:t>
      </w:r>
      <w:r>
        <w:rPr>
          <w:rFonts w:hint="eastAsia" w:ascii="宋体" w:hAnsi="宋体" w:eastAsia="宋体" w:cs="宋体"/>
          <w:iCs/>
          <w:sz w:val="21"/>
          <w:szCs w:val="21"/>
        </w:rPr>
        <w:t>应具备周界入侵监测及报警功能。</w:t>
      </w:r>
    </w:p>
    <w:p>
      <w:pPr>
        <w:tabs>
          <w:tab w:val="left" w:pos="6"/>
          <w:tab w:val="left" w:pos="567"/>
          <w:tab w:val="left" w:pos="672"/>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5.2.17.2</w:t>
      </w:r>
      <w:r>
        <w:rPr>
          <w:rFonts w:hint="eastAsia" w:ascii="宋体" w:hAnsi="宋体" w:eastAsia="宋体" w:cs="宋体"/>
          <w:sz w:val="21"/>
          <w:szCs w:val="21"/>
        </w:rPr>
        <w:t>具备在雨（雾）、尘（虫）等恶劣环境中正常工作的能力。</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5.2.17.3</w:t>
      </w:r>
      <w:r>
        <w:rPr>
          <w:rFonts w:hint="eastAsia" w:ascii="宋体" w:hAnsi="宋体" w:eastAsia="宋体" w:cs="宋体"/>
          <w:sz w:val="21"/>
          <w:szCs w:val="21"/>
        </w:rPr>
        <w:t>探测距离、抗强光性能符合相关标准规定，满足探测功能需要。</w:t>
      </w:r>
    </w:p>
    <w:p>
      <w:pPr>
        <w:tabs>
          <w:tab w:val="left" w:pos="6"/>
          <w:tab w:val="left" w:pos="42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5.2.17.4</w:t>
      </w:r>
      <w:r>
        <w:rPr>
          <w:rFonts w:hint="eastAsia" w:ascii="宋体" w:hAnsi="宋体" w:eastAsia="宋体" w:cs="宋体"/>
          <w:sz w:val="21"/>
          <w:szCs w:val="21"/>
        </w:rPr>
        <w:t>相关管理人员接到报警信息后，应采取措施消除隐患。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5.2.17.5</w:t>
      </w:r>
      <w:r>
        <w:rPr>
          <w:rFonts w:hint="eastAsia" w:ascii="宋体" w:hAnsi="宋体" w:eastAsia="宋体" w:cs="宋体"/>
          <w:sz w:val="21"/>
          <w:szCs w:val="21"/>
        </w:rPr>
        <w:t>采取措施消除警报后，应及时将处理信息上传企业平台。</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5.2.17.6</w:t>
      </w:r>
      <w:r>
        <w:rPr>
          <w:rFonts w:hint="eastAsia" w:ascii="宋体" w:hAnsi="宋体" w:eastAsia="宋体" w:cs="宋体"/>
          <w:sz w:val="21"/>
          <w:szCs w:val="21"/>
        </w:rPr>
        <w:t>报警信息包括周界区域名称、报警内容、报警类型。</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5.2.18 施工临电箱监测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5.2.18.1</w:t>
      </w:r>
      <w:r>
        <w:rPr>
          <w:rFonts w:hint="eastAsia" w:ascii="宋体" w:hAnsi="宋体" w:eastAsia="宋体" w:cs="宋体"/>
          <w:sz w:val="21"/>
          <w:szCs w:val="21"/>
        </w:rPr>
        <w:t>应对施工现场主要临电箱因用电过载、漏电、线缆温度、剩余电流、故障电弧及电气火灾等引起的温升、烟雾异常现象进行实时监测。</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5.2.18.2</w:t>
      </w:r>
      <w:r>
        <w:rPr>
          <w:rFonts w:hint="eastAsia" w:ascii="宋体" w:hAnsi="宋体" w:eastAsia="宋体" w:cs="宋体"/>
          <w:sz w:val="21"/>
          <w:szCs w:val="21"/>
        </w:rPr>
        <w:t>线缆温度、电能、剩余电流、故障电弧等监测、传感设备应符合相关标准规定，满足监测需求。</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5.2.18.3</w:t>
      </w:r>
      <w:r>
        <w:rPr>
          <w:rFonts w:hint="eastAsia" w:ascii="宋体" w:hAnsi="宋体" w:eastAsia="宋体" w:cs="宋体"/>
          <w:sz w:val="21"/>
          <w:szCs w:val="21"/>
        </w:rPr>
        <w:t>当监测项目指标超过阀值时应即时报警，推送报警至管理人员，并上传项目、企业平台。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5.2.18.4</w:t>
      </w:r>
      <w:r>
        <w:rPr>
          <w:rFonts w:hint="eastAsia" w:ascii="宋体" w:hAnsi="宋体" w:eastAsia="宋体" w:cs="宋体"/>
          <w:sz w:val="21"/>
          <w:szCs w:val="21"/>
        </w:rPr>
        <w:t>相关管理人员接到报警信息后，应立即采取措施消除隐患。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5.2.18.5</w:t>
      </w:r>
      <w:r>
        <w:rPr>
          <w:rFonts w:hint="eastAsia" w:ascii="宋体" w:hAnsi="宋体" w:eastAsia="宋体" w:cs="宋体"/>
          <w:sz w:val="21"/>
          <w:szCs w:val="21"/>
        </w:rPr>
        <w:t>采取措施消除警报后，应及时将处理信息上传企业平台。</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5.2.18.6</w:t>
      </w:r>
      <w:r>
        <w:rPr>
          <w:rFonts w:hint="eastAsia" w:ascii="宋体" w:hAnsi="宋体" w:eastAsia="宋体" w:cs="宋体"/>
          <w:sz w:val="21"/>
          <w:szCs w:val="21"/>
        </w:rPr>
        <w:t>报警信息包括临电箱编号、临电箱名称、监测项目、报警内容、报警类型。</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5.2.19 库房监测</w:t>
      </w:r>
    </w:p>
    <w:p>
      <w:pPr>
        <w:tabs>
          <w:tab w:val="left" w:pos="6"/>
          <w:tab w:val="left" w:pos="426"/>
          <w:tab w:val="left" w:pos="567"/>
        </w:tabs>
        <w:spacing w:line="360" w:lineRule="auto"/>
        <w:ind w:left="6"/>
        <w:jc w:val="left"/>
        <w:rPr>
          <w:rFonts w:hint="eastAsia" w:ascii="宋体" w:hAnsi="宋体" w:eastAsia="宋体" w:cs="宋体"/>
          <w:iCs/>
          <w:sz w:val="21"/>
          <w:szCs w:val="21"/>
        </w:rPr>
      </w:pPr>
      <w:r>
        <w:rPr>
          <w:rFonts w:hint="eastAsia" w:ascii="宋体" w:hAnsi="宋体" w:eastAsia="宋体" w:cs="宋体"/>
          <w:sz w:val="21"/>
          <w:szCs w:val="21"/>
          <w:lang w:val="en-US" w:eastAsia="zh-CN"/>
        </w:rPr>
        <w:t>5.2.19.1</w:t>
      </w:r>
      <w:r>
        <w:rPr>
          <w:rFonts w:hint="eastAsia" w:ascii="宋体" w:hAnsi="宋体" w:eastAsia="宋体" w:cs="宋体"/>
          <w:sz w:val="21"/>
          <w:szCs w:val="21"/>
        </w:rPr>
        <w:t>可通过在库房特定区域加设气体、温度、烟雾感应器或漏水检测线缆，实现</w:t>
      </w:r>
      <w:r>
        <w:rPr>
          <w:rFonts w:hint="eastAsia" w:ascii="宋体" w:hAnsi="宋体" w:eastAsia="宋体" w:cs="宋体"/>
          <w:iCs/>
          <w:sz w:val="21"/>
          <w:szCs w:val="21"/>
        </w:rPr>
        <w:t>监测及报警功能。</w:t>
      </w:r>
    </w:p>
    <w:p>
      <w:pPr>
        <w:tabs>
          <w:tab w:val="left" w:pos="6"/>
          <w:tab w:val="left" w:pos="42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5.2.19.2</w:t>
      </w:r>
      <w:r>
        <w:rPr>
          <w:rFonts w:hint="eastAsia" w:ascii="宋体" w:hAnsi="宋体" w:eastAsia="宋体" w:cs="宋体"/>
          <w:sz w:val="21"/>
          <w:szCs w:val="21"/>
        </w:rPr>
        <w:t>应具备对于库房信息的维护功能。库房信息包括库房名称、库房编号、库房储存材料类型、库房管理人员姓名、身份证号、性别等。</w:t>
      </w:r>
    </w:p>
    <w:p>
      <w:pPr>
        <w:tabs>
          <w:tab w:val="left" w:pos="6"/>
          <w:tab w:val="left" w:pos="42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5.2.19.3</w:t>
      </w:r>
      <w:r>
        <w:rPr>
          <w:rFonts w:hint="eastAsia" w:ascii="宋体" w:hAnsi="宋体" w:eastAsia="宋体" w:cs="宋体"/>
          <w:sz w:val="21"/>
          <w:szCs w:val="21"/>
        </w:rPr>
        <w:t>当监测项目指标超过阀值时应即时报警，推送报警至管理人员，并上传项目、企业平台。</w:t>
      </w:r>
    </w:p>
    <w:p>
      <w:pPr>
        <w:tabs>
          <w:tab w:val="left" w:pos="6"/>
          <w:tab w:val="left" w:pos="42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5.2.19.4</w:t>
      </w:r>
      <w:r>
        <w:rPr>
          <w:rFonts w:hint="eastAsia" w:ascii="宋体" w:hAnsi="宋体" w:eastAsia="宋体" w:cs="宋体"/>
          <w:sz w:val="21"/>
          <w:szCs w:val="21"/>
        </w:rPr>
        <w:t>相关管理人员接到报警信息后，应采取措施消除隐患。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5.2.19.5</w:t>
      </w:r>
      <w:r>
        <w:rPr>
          <w:rFonts w:hint="eastAsia" w:ascii="宋体" w:hAnsi="宋体" w:eastAsia="宋体" w:cs="宋体"/>
          <w:sz w:val="21"/>
          <w:szCs w:val="21"/>
        </w:rPr>
        <w:t>采取措施消除警报后，应及时将处理信息上传企业平台。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5.2.19.6</w:t>
      </w:r>
      <w:r>
        <w:rPr>
          <w:rFonts w:hint="eastAsia" w:ascii="宋体" w:hAnsi="宋体" w:eastAsia="宋体" w:cs="宋体"/>
          <w:sz w:val="21"/>
          <w:szCs w:val="21"/>
        </w:rPr>
        <w:t>报警信息包括库房编号、库房名称、监测项目、监测器编号、报警内容、报警类型。</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5.3施工质量管理类</w:t>
      </w: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5.3.1质量管理模块</w:t>
      </w:r>
    </w:p>
    <w:p>
      <w:pPr>
        <w:pStyle w:val="5"/>
        <w:spacing w:line="360" w:lineRule="auto"/>
        <w:rPr>
          <w:rFonts w:hint="eastAsia" w:ascii="宋体" w:hAnsi="宋体" w:eastAsia="宋体" w:cs="宋体"/>
          <w:sz w:val="21"/>
          <w:szCs w:val="21"/>
        </w:rPr>
      </w:pP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5.3.1.1</w:t>
      </w:r>
      <w:r>
        <w:rPr>
          <w:rFonts w:hint="eastAsia" w:ascii="宋体" w:hAnsi="宋体" w:eastAsia="宋体" w:cs="宋体"/>
          <w:sz w:val="21"/>
          <w:szCs w:val="21"/>
        </w:rPr>
        <w:t>质量方案管理</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w:t>
      </w:r>
      <w:r>
        <w:rPr>
          <w:rFonts w:hint="eastAsia" w:ascii="宋体" w:hAnsi="宋体" w:eastAsia="宋体" w:cs="宋体"/>
          <w:iCs/>
          <w:sz w:val="21"/>
          <w:szCs w:val="21"/>
        </w:rPr>
        <w:t>具备</w:t>
      </w:r>
      <w:r>
        <w:rPr>
          <w:rFonts w:hint="eastAsia" w:ascii="宋体" w:hAnsi="宋体" w:eastAsia="宋体" w:cs="宋体"/>
          <w:sz w:val="21"/>
          <w:szCs w:val="21"/>
        </w:rPr>
        <w:t>质量方案信息的管理、维护和查询功能</w:t>
      </w:r>
      <w:r>
        <w:rPr>
          <w:rFonts w:hint="eastAsia" w:ascii="宋体" w:hAnsi="宋体" w:eastAsia="宋体" w:cs="宋体"/>
          <w:sz w:val="21"/>
          <w:szCs w:val="21"/>
          <w:lang w:val="zh-CN" w:eastAsia="zh-CN" w:bidi="zh-CN"/>
        </w:rPr>
        <w:t>。</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bidi="zh-CN"/>
        </w:rPr>
        <w:t>b）</w:t>
      </w:r>
      <w:r>
        <w:rPr>
          <w:rFonts w:hint="eastAsia" w:ascii="宋体" w:hAnsi="宋体" w:eastAsia="宋体" w:cs="宋体"/>
          <w:iCs/>
          <w:sz w:val="21"/>
          <w:szCs w:val="21"/>
        </w:rPr>
        <w:t>应按业务流程完成施工项目、施工公司、监理项目、建设项目相应方案审批。审批宜实现</w:t>
      </w:r>
      <w:r>
        <w:rPr>
          <w:rFonts w:hint="eastAsia" w:ascii="宋体" w:hAnsi="宋体" w:eastAsia="宋体" w:cs="宋体"/>
          <w:sz w:val="21"/>
          <w:szCs w:val="21"/>
        </w:rPr>
        <w:t>电子签章或签名。</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iCs/>
          <w:sz w:val="21"/>
          <w:szCs w:val="21"/>
        </w:rPr>
        <w:t>审批信息应实现各方共享</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w:t>
      </w:r>
      <w:r>
        <w:rPr>
          <w:rFonts w:hint="eastAsia" w:ascii="宋体" w:hAnsi="宋体" w:eastAsia="宋体" w:cs="宋体"/>
          <w:sz w:val="21"/>
          <w:szCs w:val="21"/>
        </w:rPr>
        <w:t>质量方案信息包括方案名称、方案类型、简述、编制人、编制日期、审核人、审核时间、审核意见、方案审批人、审批时间、审批意见、附件</w:t>
      </w:r>
      <w:r>
        <w:rPr>
          <w:rFonts w:hint="eastAsia" w:ascii="宋体" w:hAnsi="宋体" w:eastAsia="宋体" w:cs="宋体"/>
          <w:sz w:val="21"/>
          <w:szCs w:val="21"/>
          <w:lang w:val="zh-CN" w:eastAsia="zh-CN" w:bidi="zh-CN"/>
        </w:rPr>
        <w:t>。</w:t>
      </w:r>
    </w:p>
    <w:p>
      <w:pPr>
        <w:pStyle w:val="5"/>
        <w:spacing w:line="360" w:lineRule="auto"/>
        <w:ind w:firstLine="420" w:firstLineChars="20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d）</w:t>
      </w:r>
      <w:r>
        <w:rPr>
          <w:rFonts w:hint="eastAsia" w:ascii="宋体" w:hAnsi="宋体" w:eastAsia="宋体" w:cs="宋体"/>
          <w:sz w:val="21"/>
          <w:szCs w:val="21"/>
        </w:rPr>
        <w:t>质量方案相关信息宜上传企业平台</w:t>
      </w:r>
      <w:r>
        <w:rPr>
          <w:rFonts w:hint="eastAsia" w:ascii="宋体" w:hAnsi="宋体" w:eastAsia="宋体" w:cs="宋体"/>
          <w:sz w:val="21"/>
          <w:szCs w:val="21"/>
          <w:lang w:val="zh-CN" w:eastAsia="zh-CN" w:bidi="zh-CN"/>
        </w:rPr>
        <w:t>。</w:t>
      </w: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5.3.1.2</w:t>
      </w:r>
      <w:r>
        <w:rPr>
          <w:rFonts w:hint="eastAsia" w:ascii="宋体" w:hAnsi="宋体" w:eastAsia="宋体" w:cs="宋体"/>
          <w:sz w:val="21"/>
          <w:szCs w:val="21"/>
        </w:rPr>
        <w:t>日常质量巡检</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a）</w:t>
      </w:r>
      <w:r>
        <w:rPr>
          <w:rFonts w:hint="eastAsia" w:ascii="宋体" w:hAnsi="宋体" w:eastAsia="宋体" w:cs="宋体"/>
          <w:sz w:val="21"/>
          <w:szCs w:val="21"/>
        </w:rPr>
        <w:t>质量问题类型应从行业平台提取，提取的类型不可以修改或改变层级结构</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w:t>
      </w:r>
      <w:r>
        <w:rPr>
          <w:rFonts w:hint="eastAsia" w:ascii="宋体" w:hAnsi="宋体" w:eastAsia="宋体" w:cs="宋体"/>
          <w:sz w:val="21"/>
          <w:szCs w:val="21"/>
        </w:rPr>
        <w:t>应具备质量问题录入、处理、验收销项功能</w:t>
      </w:r>
      <w:r>
        <w:rPr>
          <w:rFonts w:hint="eastAsia" w:ascii="宋体" w:hAnsi="宋体" w:eastAsia="宋体" w:cs="宋体"/>
          <w:sz w:val="21"/>
          <w:szCs w:val="21"/>
          <w:lang w:val="zh-CN" w:eastAsia="zh-CN" w:bidi="zh-CN"/>
        </w:rPr>
        <w:t>。</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c)</w:t>
      </w:r>
      <w:r>
        <w:rPr>
          <w:rFonts w:hint="eastAsia" w:ascii="宋体" w:hAnsi="宋体" w:eastAsia="宋体" w:cs="宋体"/>
          <w:sz w:val="21"/>
          <w:szCs w:val="21"/>
        </w:rPr>
        <w:t>质量问题宜与图纸、模型等关联，可通过图纸、模型动态展示分布情况</w:t>
      </w:r>
      <w:r>
        <w:rPr>
          <w:rFonts w:hint="eastAsia" w:ascii="宋体" w:hAnsi="宋体" w:eastAsia="宋体" w:cs="宋体"/>
          <w:sz w:val="21"/>
          <w:szCs w:val="21"/>
          <w:lang w:val="zh-CN" w:eastAsia="zh-CN" w:bidi="zh-CN"/>
        </w:rPr>
        <w:t>。</w:t>
      </w:r>
    </w:p>
    <w:p>
      <w:pPr>
        <w:pStyle w:val="5"/>
        <w:spacing w:line="360" w:lineRule="auto"/>
        <w:ind w:firstLine="420" w:firstLineChars="20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d）</w:t>
      </w:r>
      <w:r>
        <w:rPr>
          <w:rFonts w:hint="eastAsia" w:ascii="宋体" w:hAnsi="宋体" w:eastAsia="宋体" w:cs="宋体"/>
          <w:sz w:val="21"/>
          <w:szCs w:val="21"/>
        </w:rPr>
        <w:t>宜具有按问题类型、问题级别、紧急程度、问题部位等多角度数据分析、展现功能，为提高质量管理效率提供帮助信息</w:t>
      </w:r>
      <w:r>
        <w:rPr>
          <w:rFonts w:hint="eastAsia" w:ascii="宋体" w:hAnsi="宋体" w:eastAsia="宋体" w:cs="宋体"/>
          <w:sz w:val="21"/>
          <w:szCs w:val="21"/>
          <w:lang w:val="zh-CN" w:eastAsia="zh-CN" w:bidi="zh-CN"/>
        </w:rPr>
        <w:t>。</w:t>
      </w:r>
    </w:p>
    <w:p>
      <w:pPr>
        <w:pStyle w:val="5"/>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bidi="zh-CN"/>
        </w:rPr>
        <w:t>e）</w:t>
      </w:r>
      <w:r>
        <w:rPr>
          <w:rFonts w:hint="eastAsia" w:ascii="宋体" w:hAnsi="宋体" w:eastAsia="宋体" w:cs="宋体"/>
          <w:sz w:val="21"/>
          <w:szCs w:val="21"/>
        </w:rPr>
        <w:t>相关管理人员应及时对巡查问题进行处理，并经问题提出人或具有相应能力、职责、权限人员验收后闭环。</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f)</w:t>
      </w:r>
      <w:r>
        <w:rPr>
          <w:rFonts w:hint="eastAsia" w:ascii="宋体" w:hAnsi="宋体" w:eastAsia="宋体" w:cs="宋体"/>
          <w:color w:val="auto"/>
          <w:kern w:val="2"/>
          <w:sz w:val="21"/>
          <w:szCs w:val="21"/>
        </w:rPr>
        <w:t>影响结构安全和重要使用功能的巡查问题及整改信息上传行业平台</w:t>
      </w:r>
      <w:r>
        <w:rPr>
          <w:rFonts w:hint="eastAsia" w:ascii="宋体" w:hAnsi="宋体" w:eastAsia="宋体" w:cs="宋体"/>
          <w:sz w:val="21"/>
          <w:szCs w:val="21"/>
        </w:rPr>
        <w:t>。</w:t>
      </w:r>
    </w:p>
    <w:p>
      <w:pPr>
        <w:pStyle w:val="2"/>
        <w:spacing w:line="360" w:lineRule="auto"/>
        <w:ind w:firstLine="480"/>
        <w:rPr>
          <w:rFonts w:hint="eastAsia" w:ascii="宋体" w:hAnsi="宋体" w:eastAsia="宋体" w:cs="宋体"/>
          <w:sz w:val="21"/>
          <w:szCs w:val="21"/>
        </w:rPr>
      </w:pPr>
      <w:r>
        <w:rPr>
          <w:rFonts w:hint="eastAsia" w:ascii="宋体" w:hAnsi="宋体" w:eastAsia="宋体" w:cs="宋体"/>
          <w:sz w:val="21"/>
          <w:szCs w:val="21"/>
          <w:lang w:val="en-US" w:eastAsia="zh-CN"/>
        </w:rPr>
        <w:t>g)</w:t>
      </w:r>
      <w:r>
        <w:rPr>
          <w:rFonts w:hint="eastAsia" w:ascii="宋体" w:hAnsi="宋体" w:eastAsia="宋体" w:cs="宋体"/>
          <w:sz w:val="21"/>
          <w:szCs w:val="21"/>
        </w:rPr>
        <w:t>质量巡检及整改信息包括巡检人、巡检时间、巡检部位、问题描述、问题类型、问题级别、紧急程度、整改人、整改完成时间、整改结论、整改效果说明、复检时间、复检人、复检结论、附件信息。</w:t>
      </w:r>
    </w:p>
    <w:p>
      <w:pPr>
        <w:pStyle w:val="5"/>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5.3.1.3</w:t>
      </w:r>
      <w:r>
        <w:rPr>
          <w:rFonts w:hint="eastAsia" w:ascii="宋体" w:hAnsi="宋体" w:eastAsia="宋体" w:cs="宋体"/>
          <w:sz w:val="21"/>
          <w:szCs w:val="21"/>
        </w:rPr>
        <w:t>企业质量检查</w:t>
      </w:r>
    </w:p>
    <w:p>
      <w:pPr>
        <w:tabs>
          <w:tab w:val="left" w:pos="6"/>
          <w:tab w:val="left" w:pos="426"/>
          <w:tab w:val="left" w:pos="567"/>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bidi="zh-CN"/>
        </w:rPr>
        <w:t>a）</w:t>
      </w:r>
      <w:r>
        <w:rPr>
          <w:rFonts w:hint="eastAsia" w:ascii="宋体" w:hAnsi="宋体" w:eastAsia="宋体" w:cs="宋体"/>
          <w:sz w:val="21"/>
          <w:szCs w:val="21"/>
        </w:rPr>
        <w:t>满足企业维护检查内容、标准、评分规则的需求，对检查结果可自动进行得分统计与项目排名。</w:t>
      </w:r>
    </w:p>
    <w:p>
      <w:pPr>
        <w:pStyle w:val="2"/>
        <w:spacing w:line="360" w:lineRule="auto"/>
        <w:ind w:firstLine="420"/>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b）</w:t>
      </w:r>
      <w:r>
        <w:rPr>
          <w:rFonts w:hint="eastAsia" w:ascii="宋体" w:hAnsi="宋体" w:eastAsia="宋体" w:cs="宋体"/>
          <w:sz w:val="21"/>
          <w:szCs w:val="21"/>
        </w:rPr>
        <w:t>企业质量检查信息包括检查类型（月底、季度、专项）、检查时间、检查组长、检查人员、检查隐患通知及回复、整改负责人、整改完成时间、整改结果、补充说明、复查时间、复查人、复检结论、附件信息</w:t>
      </w:r>
      <w:r>
        <w:rPr>
          <w:rFonts w:hint="eastAsia" w:ascii="宋体" w:hAnsi="宋体" w:eastAsia="宋体" w:cs="宋体"/>
          <w:sz w:val="21"/>
          <w:szCs w:val="21"/>
          <w:lang w:val="zh-CN" w:eastAsia="zh-CN" w:bidi="zh-CN"/>
        </w:rPr>
        <w:t>。</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5.3.2标养箱室监测</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5.3.2.1</w:t>
      </w:r>
      <w:r>
        <w:rPr>
          <w:rFonts w:hint="eastAsia" w:ascii="宋体" w:hAnsi="宋体" w:eastAsia="宋体" w:cs="宋体"/>
          <w:sz w:val="21"/>
          <w:szCs w:val="21"/>
        </w:rPr>
        <w:t>应具备实时监测标养室温度、湿度和超阈值报警功能。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5.3.2.2</w:t>
      </w:r>
      <w:r>
        <w:rPr>
          <w:rFonts w:hint="eastAsia" w:ascii="宋体" w:hAnsi="宋体" w:eastAsia="宋体" w:cs="宋体"/>
          <w:sz w:val="21"/>
          <w:szCs w:val="21"/>
        </w:rPr>
        <w:t>宜与视频监控相结合，拍摄并留存标养箱室运行状况、试块进出箱室情况。试块进出箱室时，应主动将其标识等特征信息向摄像设备展现。</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5.3.2.3</w:t>
      </w:r>
      <w:r>
        <w:rPr>
          <w:rFonts w:hint="eastAsia" w:ascii="宋体" w:hAnsi="宋体" w:eastAsia="宋体" w:cs="宋体"/>
          <w:sz w:val="21"/>
          <w:szCs w:val="21"/>
        </w:rPr>
        <w:t>应每日不少于两次对温、湿度是否符合标准进行复核，并记录复核信息。</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5.3.2.4</w:t>
      </w:r>
      <w:r>
        <w:rPr>
          <w:rFonts w:hint="eastAsia" w:ascii="宋体" w:hAnsi="宋体" w:eastAsia="宋体" w:cs="宋体"/>
          <w:sz w:val="21"/>
          <w:szCs w:val="21"/>
        </w:rPr>
        <w:t>项目平台应自动记录实时监测、报警、复核和视频信息，报警、复核信息应上报企业、行业平台，视频信息宜上传企业、行业平台。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5.3.2.5</w:t>
      </w:r>
      <w:r>
        <w:rPr>
          <w:rFonts w:hint="eastAsia" w:ascii="宋体" w:hAnsi="宋体" w:eastAsia="宋体" w:cs="宋体"/>
          <w:sz w:val="21"/>
          <w:szCs w:val="21"/>
        </w:rPr>
        <w:t>宜分别形成温湿度按日复核、试块进出箱室台帐，并按《山东省建筑工程技术资料规程》表格式样形成技术资料，可打印后归档。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5.3.2.6</w:t>
      </w:r>
      <w:r>
        <w:rPr>
          <w:rFonts w:hint="eastAsia" w:ascii="宋体" w:hAnsi="宋体" w:eastAsia="宋体" w:cs="宋体"/>
          <w:sz w:val="21"/>
          <w:szCs w:val="21"/>
        </w:rPr>
        <w:t>宜与试块试验、试块报告信息关联，按条件汇总试块检测报告，自动完成砼强度评定和强度曲线展现。试块检测报告汇总、强度评定信息可按《山东省建筑工程技术资料规程》表格式样形成技术资料，可打印后归档。</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5.3.2.7</w:t>
      </w:r>
      <w:r>
        <w:rPr>
          <w:rFonts w:hint="eastAsia" w:ascii="宋体" w:hAnsi="宋体" w:eastAsia="宋体" w:cs="宋体"/>
          <w:sz w:val="21"/>
          <w:szCs w:val="21"/>
        </w:rPr>
        <w:t>相应数据信息至少应保存至工程竣工验收，宜保存不少于竣工验收后1年，建议除视频信息外长期保存。</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5.3.2.8</w:t>
      </w:r>
      <w:r>
        <w:rPr>
          <w:rFonts w:hint="eastAsia" w:ascii="宋体" w:hAnsi="宋体" w:eastAsia="宋体" w:cs="宋体"/>
          <w:sz w:val="21"/>
          <w:szCs w:val="21"/>
        </w:rPr>
        <w:t>试块进出箱信息包括试块编号、材料类型、试块类型、强度等级、抗渗等级、成型日期、代表部位、代表方量、入箱时间、出箱时间、检测报告编号、检测单位、检测数据、检测结论、补充信息及相关附件。</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5.3.2.9</w:t>
      </w:r>
      <w:r>
        <w:rPr>
          <w:rFonts w:hint="eastAsia" w:ascii="宋体" w:hAnsi="宋体" w:eastAsia="宋体" w:cs="宋体"/>
          <w:sz w:val="21"/>
          <w:szCs w:val="21"/>
        </w:rPr>
        <w:t>标养箱室复核信息包括标养箱室编号、标养箱室名称、日期、时间、温度、湿度、箱内情况照片、复核人、复核结论、补充信息。</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5.3.2.10</w:t>
      </w:r>
      <w:r>
        <w:rPr>
          <w:rFonts w:hint="eastAsia" w:ascii="宋体" w:hAnsi="宋体" w:eastAsia="宋体" w:cs="宋体"/>
          <w:sz w:val="21"/>
          <w:szCs w:val="21"/>
        </w:rPr>
        <w:t>报警信息包括标养箱室编号、试块编号、温湿度阈值、实际温度、湿度、时间等。</w:t>
      </w:r>
    </w:p>
    <w:p>
      <w:pPr>
        <w:tabs>
          <w:tab w:val="left" w:pos="6"/>
          <w:tab w:val="left" w:pos="426"/>
        </w:tabs>
        <w:spacing w:line="360" w:lineRule="auto"/>
        <w:jc w:val="left"/>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5.3.3 智慧化分户验收</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5.3.3.1</w:t>
      </w:r>
      <w:r>
        <w:rPr>
          <w:rFonts w:hint="eastAsia" w:ascii="宋体" w:hAnsi="宋体" w:eastAsia="宋体" w:cs="宋体"/>
          <w:sz w:val="21"/>
          <w:szCs w:val="21"/>
        </w:rPr>
        <w:t>应由总包单位制定分户验收实施方案，项目平台应具有方案流程审批和方案管理功能。</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5.3.3.2</w:t>
      </w:r>
      <w:r>
        <w:rPr>
          <w:rFonts w:hint="eastAsia" w:ascii="宋体" w:hAnsi="宋体" w:eastAsia="宋体" w:cs="宋体"/>
          <w:sz w:val="21"/>
          <w:szCs w:val="21"/>
        </w:rPr>
        <w:t>应实现验收人员管理功能。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建设单位对相关人员授权后组成验收组，每个验收人员工作职责、可验收的内容应明确。</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验收工作可以根据验收内容的不同，在不同建造阶段、时间实施。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5.3.3.3</w:t>
      </w:r>
      <w:r>
        <w:rPr>
          <w:rFonts w:hint="eastAsia" w:ascii="宋体" w:hAnsi="宋体" w:eastAsia="宋体" w:cs="宋体"/>
          <w:sz w:val="21"/>
          <w:szCs w:val="21"/>
        </w:rPr>
        <w:t>宜具有维护验收户别及每户验收内容功能。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5.3.3.4</w:t>
      </w:r>
      <w:r>
        <w:rPr>
          <w:rFonts w:hint="eastAsia" w:ascii="宋体" w:hAnsi="宋体" w:eastAsia="宋体" w:cs="宋体"/>
          <w:sz w:val="21"/>
          <w:szCs w:val="21"/>
        </w:rPr>
        <w:t>验收人员在验收工作前宜通过人脸识别、短信验证或密码登录等系统验证。验收过程中宜实现技术定位验收部位；当不具备定位条件或定位误差较大时，应实现施工图标识定位，记录标识时间、标识人等信息。</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5.3.3.5</w:t>
      </w:r>
      <w:r>
        <w:rPr>
          <w:rFonts w:hint="eastAsia" w:ascii="宋体" w:hAnsi="宋体" w:eastAsia="宋体" w:cs="宋体"/>
          <w:sz w:val="21"/>
          <w:szCs w:val="21"/>
        </w:rPr>
        <w:t>分户验收功能应同时支持电脑端、手机端操作，逐项录入验收内容、验收结果，并按分户验收要求拍照，或即时录制视频上传。照片、视频宜按户别、表现内容、序号形成文件名或描述信息。</w:t>
      </w:r>
    </w:p>
    <w:p>
      <w:pPr>
        <w:tabs>
          <w:tab w:val="left" w:pos="6"/>
          <w:tab w:val="left" w:pos="426"/>
          <w:tab w:val="left" w:pos="567"/>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验收数据（含验收未通过的中间验收内容）参建各方共享，并上传至企业、行业平台。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5.3.3.6</w:t>
      </w:r>
      <w:r>
        <w:rPr>
          <w:rFonts w:hint="eastAsia" w:ascii="宋体" w:hAnsi="宋体" w:eastAsia="宋体" w:cs="宋体"/>
          <w:sz w:val="21"/>
          <w:szCs w:val="21"/>
        </w:rPr>
        <w:t>每个户别的全部验收内容均验收通过后，才可确认该户验收结果。每个单位工程所有户别均确认验收通过后，才可确认单位工程验收通过。</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5.3.3.7</w:t>
      </w:r>
      <w:r>
        <w:rPr>
          <w:rFonts w:hint="eastAsia" w:ascii="宋体" w:hAnsi="宋体" w:eastAsia="宋体" w:cs="宋体"/>
          <w:sz w:val="21"/>
          <w:szCs w:val="21"/>
        </w:rPr>
        <w:t>分户验收结果应能按户进行统计、汇总、聚合验收资料，形成一户一档验收档案。验收资料应实现电子签名。</w:t>
      </w:r>
    </w:p>
    <w:p>
      <w:pPr>
        <w:tabs>
          <w:tab w:val="left" w:pos="6"/>
          <w:tab w:val="left" w:pos="426"/>
          <w:tab w:val="left" w:pos="567"/>
        </w:tabs>
        <w:spacing w:line="360" w:lineRule="auto"/>
        <w:ind w:left="6" w:firstLine="435"/>
        <w:jc w:val="left"/>
        <w:rPr>
          <w:rFonts w:hint="eastAsia" w:ascii="宋体" w:hAnsi="宋体" w:eastAsia="宋体" w:cs="宋体"/>
          <w:sz w:val="21"/>
          <w:szCs w:val="21"/>
        </w:rPr>
      </w:pPr>
      <w:r>
        <w:rPr>
          <w:rFonts w:hint="eastAsia" w:ascii="宋体" w:hAnsi="宋体" w:eastAsia="宋体" w:cs="宋体"/>
          <w:sz w:val="21"/>
          <w:szCs w:val="21"/>
        </w:rPr>
        <w:t>一户一档验收档案自动推送至建设单位企业官网分户验收公示栏目。建设单位宜通过向最终用户分发的二维码，实现按授权扫码查看分户验收资料。</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5.3.3.8</w:t>
      </w:r>
      <w:r>
        <w:rPr>
          <w:rFonts w:hint="eastAsia" w:ascii="宋体" w:hAnsi="宋体" w:eastAsia="宋体" w:cs="宋体"/>
          <w:color w:val="auto"/>
          <w:kern w:val="2"/>
          <w:sz w:val="21"/>
          <w:szCs w:val="21"/>
        </w:rPr>
        <w:t>分户验收信息包括项目信息、分户信息、验收人、验收时间、验收内容明细（验收位置、工序、完成情况描述、是否满足验收标准）、验收结果等</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5.3.4 业主开放活动智能化</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5.3.4.1</w:t>
      </w:r>
      <w:r>
        <w:rPr>
          <w:rFonts w:hint="eastAsia" w:ascii="宋体" w:hAnsi="宋体" w:eastAsia="宋体" w:cs="宋体"/>
          <w:sz w:val="21"/>
          <w:szCs w:val="21"/>
        </w:rPr>
        <w:t>应具备线上邀约、线上预约、在线反馈等功能。</w:t>
      </w:r>
    </w:p>
    <w:p>
      <w:pPr>
        <w:tabs>
          <w:tab w:val="left" w:pos="6"/>
          <w:tab w:val="left" w:pos="426"/>
          <w:tab w:val="left" w:pos="567"/>
        </w:tabs>
        <w:spacing w:line="360" w:lineRule="auto"/>
        <w:ind w:left="6" w:firstLine="435"/>
        <w:jc w:val="left"/>
        <w:rPr>
          <w:rFonts w:hint="eastAsia" w:ascii="宋体" w:hAnsi="宋体" w:eastAsia="宋体" w:cs="宋体"/>
          <w:sz w:val="21"/>
          <w:szCs w:val="21"/>
        </w:rPr>
      </w:pPr>
      <w:r>
        <w:rPr>
          <w:rFonts w:hint="eastAsia" w:ascii="宋体" w:hAnsi="宋体" w:eastAsia="宋体" w:cs="宋体"/>
          <w:sz w:val="21"/>
          <w:szCs w:val="21"/>
        </w:rPr>
        <w:t>建设单位可设定开放</w:t>
      </w:r>
      <w:r>
        <w:rPr>
          <w:rFonts w:hint="eastAsia" w:ascii="宋体" w:hAnsi="宋体" w:eastAsia="宋体" w:cs="宋体"/>
          <w:iCs/>
          <w:sz w:val="21"/>
          <w:szCs w:val="21"/>
        </w:rPr>
        <w:t>活动</w:t>
      </w:r>
      <w:r>
        <w:rPr>
          <w:rFonts w:hint="eastAsia" w:ascii="宋体" w:hAnsi="宋体" w:eastAsia="宋体" w:cs="宋体"/>
          <w:sz w:val="21"/>
          <w:szCs w:val="21"/>
        </w:rPr>
        <w:t>时间段，由业主线上自主选择验房时间。</w:t>
      </w:r>
    </w:p>
    <w:p>
      <w:pPr>
        <w:tabs>
          <w:tab w:val="left" w:pos="6"/>
          <w:tab w:val="left" w:pos="426"/>
          <w:tab w:val="left" w:pos="567"/>
        </w:tabs>
        <w:spacing w:line="360" w:lineRule="auto"/>
        <w:ind w:left="6" w:firstLine="435"/>
        <w:jc w:val="left"/>
        <w:rPr>
          <w:rFonts w:hint="eastAsia" w:ascii="宋体" w:hAnsi="宋体" w:eastAsia="宋体" w:cs="宋体"/>
          <w:sz w:val="21"/>
          <w:szCs w:val="21"/>
        </w:rPr>
      </w:pPr>
      <w:r>
        <w:rPr>
          <w:rFonts w:hint="eastAsia" w:ascii="宋体" w:hAnsi="宋体" w:eastAsia="宋体" w:cs="宋体"/>
          <w:sz w:val="21"/>
          <w:szCs w:val="21"/>
        </w:rPr>
        <w:t>业主可在开放活动、收房验收过程及验收后，方便反馈相应信息。建设单位应及时回应。</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5.3.4.2</w:t>
      </w:r>
      <w:r>
        <w:rPr>
          <w:rFonts w:hint="eastAsia" w:ascii="宋体" w:hAnsi="宋体" w:eastAsia="宋体" w:cs="宋体"/>
          <w:sz w:val="21"/>
          <w:szCs w:val="21"/>
        </w:rPr>
        <w:t>开放活动应与分户验收一户一档档案资料关联，动态查询并向业主表现验收人员、人员资质、验收内容、验收结果以及分户验收过程中收集的视频、图像资料，听取并记录业主意见与建议。</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5.3.4.3</w:t>
      </w:r>
      <w:r>
        <w:rPr>
          <w:rFonts w:hint="eastAsia" w:ascii="宋体" w:hAnsi="宋体" w:eastAsia="宋体" w:cs="宋体"/>
          <w:sz w:val="21"/>
          <w:szCs w:val="21"/>
        </w:rPr>
        <w:t>应能分批、分次组织业主验房，为业主提供方便快捷的线上、线下或线上线下相结合的不同验房体验方式。</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5.3.4.4</w:t>
      </w:r>
      <w:r>
        <w:rPr>
          <w:rFonts w:hint="eastAsia" w:ascii="宋体" w:hAnsi="宋体" w:eastAsia="宋体" w:cs="宋体"/>
          <w:sz w:val="21"/>
          <w:szCs w:val="21"/>
        </w:rPr>
        <w:t>业主开放活动信息包括项目信息、户别信息、业主信息、验房时间、业主关注问题、答复人、答复内容、答复时间、是否解决、业主满意情况等。</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r>
        <w:rPr>
          <w:rFonts w:hint="eastAsia" w:ascii="黑体" w:hAnsi="黑体" w:eastAsia="黑体" w:cs="黑体"/>
          <w:sz w:val="21"/>
          <w:szCs w:val="21"/>
          <w:lang w:val="en-US" w:eastAsia="zh-CN"/>
        </w:rPr>
        <w:t>5.3.5 检验检测管理</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5.3.5.1</w:t>
      </w:r>
      <w:r>
        <w:rPr>
          <w:rFonts w:hint="eastAsia" w:ascii="宋体" w:hAnsi="宋体" w:eastAsia="宋体" w:cs="宋体"/>
          <w:sz w:val="21"/>
          <w:szCs w:val="21"/>
        </w:rPr>
        <w:t>应具备现场取样、委托检测见证和对取样、见证人员管理功能。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5.3.5.2</w:t>
      </w:r>
      <w:r>
        <w:rPr>
          <w:rFonts w:hint="eastAsia" w:ascii="宋体" w:hAnsi="宋体" w:eastAsia="宋体" w:cs="宋体"/>
          <w:sz w:val="21"/>
          <w:szCs w:val="21"/>
        </w:rPr>
        <w:t>取样、见证人员在工作前应通过人脸识别、短信验证或密码登录等手段通过系统验证，取样、委托检测及其见证时宜通过GPS技术定位取样、委托位置。</w:t>
      </w:r>
    </w:p>
    <w:p>
      <w:pPr>
        <w:tabs>
          <w:tab w:val="left" w:pos="6"/>
          <w:tab w:val="left" w:pos="426"/>
          <w:tab w:val="left" w:pos="567"/>
        </w:tabs>
        <w:spacing w:line="360" w:lineRule="auto"/>
        <w:ind w:left="6" w:firstLine="435"/>
        <w:jc w:val="left"/>
        <w:rPr>
          <w:rFonts w:hint="eastAsia" w:ascii="宋体" w:hAnsi="宋体" w:eastAsia="宋体" w:cs="宋体"/>
          <w:sz w:val="21"/>
          <w:szCs w:val="21"/>
        </w:rPr>
      </w:pPr>
      <w:r>
        <w:rPr>
          <w:rFonts w:hint="eastAsia" w:ascii="宋体" w:hAnsi="宋体" w:eastAsia="宋体" w:cs="宋体"/>
          <w:sz w:val="21"/>
          <w:szCs w:val="21"/>
        </w:rPr>
        <w:t>取样定位超出工地范围、委托定位超出合理委托范围应报警；建设单位落实处理报警事件。</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5.3.5.3</w:t>
      </w:r>
      <w:r>
        <w:rPr>
          <w:rFonts w:hint="eastAsia" w:ascii="宋体" w:hAnsi="宋体" w:eastAsia="宋体" w:cs="宋体"/>
          <w:sz w:val="21"/>
          <w:szCs w:val="21"/>
        </w:rPr>
        <w:t>取样时应收集留存视频、图像资料。</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5.3.5.4</w:t>
      </w:r>
      <w:r>
        <w:rPr>
          <w:rFonts w:hint="eastAsia" w:ascii="宋体" w:hAnsi="宋体" w:eastAsia="宋体" w:cs="宋体"/>
          <w:sz w:val="21"/>
          <w:szCs w:val="21"/>
        </w:rPr>
        <w:t>检测数据应能实现查询、统计、分析及预警功能。混凝土、砂浆标准养护试块检测数据宜与标养箱室监测功能关联。</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5.3.5.5</w:t>
      </w:r>
      <w:r>
        <w:rPr>
          <w:rFonts w:hint="eastAsia" w:ascii="宋体" w:hAnsi="宋体" w:eastAsia="宋体" w:cs="宋体"/>
          <w:sz w:val="21"/>
          <w:szCs w:val="21"/>
        </w:rPr>
        <w:t>取样及见证信息包括取样人、取样单位、见证人、见证单位、日期时间、试件类型、试件详细信息、照片影像等。</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5.3.5.6</w:t>
      </w:r>
      <w:r>
        <w:rPr>
          <w:rFonts w:hint="eastAsia" w:ascii="宋体" w:hAnsi="宋体" w:eastAsia="宋体" w:cs="宋体"/>
          <w:sz w:val="21"/>
          <w:szCs w:val="21"/>
        </w:rPr>
        <w:t>委托及见证信息包括委托人、委托单位、见证人、见证单位、日期时间、检测单位、接受委托人、试件类型、试件详细信息、照片影像等。</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5.3.5.7</w:t>
      </w:r>
      <w:r>
        <w:rPr>
          <w:rFonts w:hint="eastAsia" w:ascii="宋体" w:hAnsi="宋体" w:eastAsia="宋体" w:cs="宋体"/>
          <w:sz w:val="21"/>
          <w:szCs w:val="21"/>
        </w:rPr>
        <w:t>取样、委托检测及其见证、检测结果信息应上传项目、企业、行业平台。</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5.3.6 全景成像测距监控</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5.3.6.1</w:t>
      </w:r>
      <w:r>
        <w:rPr>
          <w:rFonts w:hint="eastAsia" w:ascii="宋体" w:hAnsi="宋体" w:eastAsia="宋体" w:cs="宋体"/>
          <w:sz w:val="21"/>
          <w:szCs w:val="21"/>
        </w:rPr>
        <w:t>应能在 50 米或更远距离，使用全景成像测距技术对施工作业面钢筋直径、间距等视频图像测量。</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5.3.6.2</w:t>
      </w:r>
      <w:r>
        <w:rPr>
          <w:rFonts w:hint="eastAsia" w:ascii="宋体" w:hAnsi="宋体" w:eastAsia="宋体" w:cs="宋体"/>
          <w:sz w:val="21"/>
          <w:szCs w:val="21"/>
        </w:rPr>
        <w:t>宜能对施工现场自动扫描成像，并上传项目平台存储，经全景拼图形成现场监控全景图。</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5.3.6.3</w:t>
      </w:r>
      <w:r>
        <w:rPr>
          <w:rFonts w:hint="eastAsia" w:ascii="宋体" w:hAnsi="宋体" w:eastAsia="宋体" w:cs="宋体"/>
          <w:sz w:val="21"/>
          <w:szCs w:val="21"/>
        </w:rPr>
        <w:t>测量视频图像、全景拼图宜上传企业平台，实现远程浏览。</w:t>
      </w:r>
    </w:p>
    <w:p>
      <w:pPr>
        <w:pStyle w:val="2"/>
        <w:spacing w:line="36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5.3.6.4</w:t>
      </w:r>
      <w:r>
        <w:rPr>
          <w:rFonts w:hint="eastAsia" w:ascii="宋体" w:hAnsi="宋体" w:eastAsia="宋体" w:cs="宋体"/>
          <w:sz w:val="21"/>
          <w:szCs w:val="21"/>
        </w:rPr>
        <w:t>全景成像信息包括施工作业面位置、钢筋直径、间距、照片等</w:t>
      </w:r>
      <w:r>
        <w:rPr>
          <w:rFonts w:hint="eastAsia" w:ascii="宋体" w:hAnsi="宋体" w:eastAsia="宋体" w:cs="宋体"/>
          <w:sz w:val="21"/>
          <w:szCs w:val="21"/>
          <w:lang w:eastAsia="zh-CN"/>
        </w:rPr>
        <w:t>。</w:t>
      </w:r>
    </w:p>
    <w:p>
      <w:pPr>
        <w:pStyle w:val="2"/>
        <w:spacing w:line="360" w:lineRule="auto"/>
        <w:rPr>
          <w:rFonts w:hint="eastAsia" w:ascii="宋体" w:hAnsi="宋体" w:eastAsia="宋体" w:cs="宋体"/>
          <w:sz w:val="21"/>
          <w:szCs w:val="21"/>
          <w:lang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5.3.7 信息公示标准化</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5.3.7.1</w:t>
      </w:r>
      <w:r>
        <w:rPr>
          <w:rFonts w:hint="eastAsia" w:ascii="宋体" w:hAnsi="宋体" w:eastAsia="宋体" w:cs="宋体"/>
          <w:sz w:val="21"/>
          <w:szCs w:val="21"/>
        </w:rPr>
        <w:t>应具备筛选建设过程数据、信息内容（含智慧化分户验收内容），汇总并形成公示内容。</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5.3.7.2</w:t>
      </w:r>
      <w:r>
        <w:rPr>
          <w:rFonts w:hint="eastAsia" w:ascii="宋体" w:hAnsi="宋体" w:eastAsia="宋体" w:cs="宋体"/>
          <w:sz w:val="21"/>
          <w:szCs w:val="21"/>
        </w:rPr>
        <w:t>公示内容应上传行业平台。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5.3.7.3</w:t>
      </w:r>
      <w:r>
        <w:rPr>
          <w:rFonts w:hint="eastAsia" w:ascii="宋体" w:hAnsi="宋体" w:eastAsia="宋体" w:cs="宋体"/>
          <w:sz w:val="21"/>
          <w:szCs w:val="21"/>
        </w:rPr>
        <w:t>公示内容宜包括以下内容：公</w:t>
      </w:r>
      <w:r>
        <w:rPr>
          <w:rFonts w:hint="eastAsia" w:ascii="宋体" w:hAnsi="宋体" w:eastAsia="宋体" w:cs="宋体"/>
          <w:iCs/>
          <w:sz w:val="21"/>
          <w:szCs w:val="21"/>
        </w:rPr>
        <w:t>示</w:t>
      </w:r>
      <w:r>
        <w:rPr>
          <w:rFonts w:hint="eastAsia" w:ascii="宋体" w:hAnsi="宋体" w:eastAsia="宋体" w:cs="宋体"/>
          <w:sz w:val="21"/>
          <w:szCs w:val="21"/>
        </w:rPr>
        <w:t>标题、公</w:t>
      </w:r>
      <w:r>
        <w:rPr>
          <w:rFonts w:hint="eastAsia" w:ascii="宋体" w:hAnsi="宋体" w:eastAsia="宋体" w:cs="宋体"/>
          <w:iCs/>
          <w:sz w:val="21"/>
          <w:szCs w:val="21"/>
        </w:rPr>
        <w:t>示</w:t>
      </w:r>
      <w:r>
        <w:rPr>
          <w:rFonts w:hint="eastAsia" w:ascii="宋体" w:hAnsi="宋体" w:eastAsia="宋体" w:cs="宋体"/>
          <w:sz w:val="21"/>
          <w:szCs w:val="21"/>
        </w:rPr>
        <w:t>时间、公</w:t>
      </w:r>
      <w:r>
        <w:rPr>
          <w:rFonts w:hint="eastAsia" w:ascii="宋体" w:hAnsi="宋体" w:eastAsia="宋体" w:cs="宋体"/>
          <w:iCs/>
          <w:sz w:val="21"/>
          <w:szCs w:val="21"/>
        </w:rPr>
        <w:t>示</w:t>
      </w:r>
      <w:r>
        <w:rPr>
          <w:rFonts w:hint="eastAsia" w:ascii="宋体" w:hAnsi="宋体" w:eastAsia="宋体" w:cs="宋体"/>
          <w:sz w:val="21"/>
          <w:szCs w:val="21"/>
        </w:rPr>
        <w:t>人、公</w:t>
      </w:r>
      <w:r>
        <w:rPr>
          <w:rFonts w:hint="eastAsia" w:ascii="宋体" w:hAnsi="宋体" w:eastAsia="宋体" w:cs="宋体"/>
          <w:iCs/>
          <w:sz w:val="21"/>
          <w:szCs w:val="21"/>
        </w:rPr>
        <w:t>示</w:t>
      </w:r>
      <w:r>
        <w:rPr>
          <w:rFonts w:hint="eastAsia" w:ascii="宋体" w:hAnsi="宋体" w:eastAsia="宋体" w:cs="宋体"/>
          <w:sz w:val="21"/>
          <w:szCs w:val="21"/>
        </w:rPr>
        <w:t>内容。</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5.3.8 VR质量样板</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5.3.8.1</w:t>
      </w:r>
      <w:r>
        <w:rPr>
          <w:rFonts w:hint="eastAsia" w:ascii="宋体" w:hAnsi="宋体" w:eastAsia="宋体" w:cs="宋体"/>
          <w:sz w:val="21"/>
          <w:szCs w:val="21"/>
        </w:rPr>
        <w:t>应具备使用VR 虚拟现实技术展现质量样板功能，展现内容宜包括材料、质量、施工工艺、施工流程、技术特点等，宜在展现内容中设置各类隐患、典型错误做法。</w:t>
      </w:r>
    </w:p>
    <w:p>
      <w:pPr>
        <w:tabs>
          <w:tab w:val="left" w:pos="6"/>
          <w:tab w:val="left" w:pos="426"/>
          <w:tab w:val="left" w:pos="567"/>
        </w:tabs>
        <w:spacing w:line="360" w:lineRule="auto"/>
        <w:ind w:left="6" w:firstLine="435"/>
        <w:jc w:val="left"/>
        <w:rPr>
          <w:rFonts w:hint="eastAsia" w:ascii="宋体" w:hAnsi="宋体" w:eastAsia="宋体" w:cs="宋体"/>
          <w:sz w:val="21"/>
          <w:szCs w:val="21"/>
        </w:rPr>
      </w:pPr>
      <w:r>
        <w:rPr>
          <w:rFonts w:hint="eastAsia" w:ascii="宋体" w:hAnsi="宋体" w:eastAsia="宋体" w:cs="宋体"/>
          <w:sz w:val="21"/>
          <w:szCs w:val="21"/>
        </w:rPr>
        <w:t>应不少于10种常见工艺工法内容。</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5.3.8.2</w:t>
      </w:r>
      <w:r>
        <w:rPr>
          <w:rFonts w:hint="eastAsia" w:ascii="宋体" w:hAnsi="宋体" w:eastAsia="宋体" w:cs="宋体"/>
          <w:sz w:val="21"/>
          <w:szCs w:val="21"/>
        </w:rPr>
        <w:t>可通过手柄等控制机构进行远近距离、多角度观摩和学习，帮助学习者掌握施工质量要求。</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5.3.8.3</w:t>
      </w:r>
      <w:r>
        <w:rPr>
          <w:rFonts w:hint="eastAsia" w:ascii="宋体" w:hAnsi="宋体" w:eastAsia="宋体" w:cs="宋体"/>
          <w:sz w:val="21"/>
          <w:szCs w:val="21"/>
        </w:rPr>
        <w:t>记录学习信息，并与人员管理教育培训功能关联。</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5.3.8.4</w:t>
      </w:r>
      <w:r>
        <w:rPr>
          <w:rFonts w:hint="eastAsia" w:ascii="宋体" w:hAnsi="宋体" w:eastAsia="宋体" w:cs="宋体"/>
          <w:sz w:val="21"/>
          <w:szCs w:val="21"/>
        </w:rPr>
        <w:t>学习信息宜上传企业平台。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5.3.8.5</w:t>
      </w:r>
      <w:r>
        <w:rPr>
          <w:rFonts w:hint="eastAsia" w:ascii="宋体" w:hAnsi="宋体" w:eastAsia="宋体" w:cs="宋体"/>
          <w:sz w:val="21"/>
          <w:szCs w:val="21"/>
        </w:rPr>
        <w:t>学习信息宜包括培训内容、培训类型、开始时间、培训时长、考核结果、学习单位、培训对象、补充信息等。</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5.3.9 大体积混凝土浇筑测温</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5.3.9.1</w:t>
      </w:r>
      <w:r>
        <w:rPr>
          <w:rFonts w:hint="eastAsia" w:ascii="宋体" w:hAnsi="宋体" w:eastAsia="宋体" w:cs="宋体"/>
          <w:sz w:val="21"/>
          <w:szCs w:val="21"/>
        </w:rPr>
        <w:t>应具备管理大体积混凝土浇筑温度监测专项方案、实时监测大体积混凝土温度变化功能。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5.3.9.2</w:t>
      </w:r>
      <w:r>
        <w:rPr>
          <w:rFonts w:hint="eastAsia" w:ascii="宋体" w:hAnsi="宋体" w:eastAsia="宋体" w:cs="宋体"/>
          <w:sz w:val="21"/>
          <w:szCs w:val="21"/>
        </w:rPr>
        <w:t>应按专项方案设置测温点，每个测温点至少应在混凝土浇筑体上、中、下部各设置一个测温元件，且竖向间距不超过1米。</w:t>
      </w:r>
    </w:p>
    <w:p>
      <w:pPr>
        <w:tabs>
          <w:tab w:val="left" w:pos="6"/>
          <w:tab w:val="left" w:pos="426"/>
          <w:tab w:val="left" w:pos="567"/>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在覆盖养护层底部（浇筑体上表面）应设置不少于2个测温元件，宜与测温点对应设置。</w:t>
      </w:r>
    </w:p>
    <w:p>
      <w:pPr>
        <w:tabs>
          <w:tab w:val="left" w:pos="6"/>
          <w:tab w:val="left" w:pos="426"/>
          <w:tab w:val="left" w:pos="567"/>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环境温度测温点不少于2个，且应离开浇筑体一定距离。</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5.3.9.3</w:t>
      </w:r>
      <w:r>
        <w:rPr>
          <w:rFonts w:hint="eastAsia" w:ascii="宋体" w:hAnsi="宋体" w:eastAsia="宋体" w:cs="宋体"/>
          <w:sz w:val="21"/>
          <w:szCs w:val="21"/>
        </w:rPr>
        <w:t>宜监测并记录每个测温元件处的混凝土入模温度，不应少于2处。</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5.3.9.4</w:t>
      </w:r>
      <w:r>
        <w:rPr>
          <w:rFonts w:hint="eastAsia" w:ascii="宋体" w:hAnsi="宋体" w:eastAsia="宋体" w:cs="宋体"/>
          <w:sz w:val="21"/>
          <w:szCs w:val="21"/>
        </w:rPr>
        <w:t>在浇筑完成后开始监测浇筑体温度变化，在升温阶段监测间隔不超过2小时，降温阶段间隔不超过4小时。</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5.3.9.5</w:t>
      </w:r>
      <w:r>
        <w:rPr>
          <w:rFonts w:hint="eastAsia" w:ascii="宋体" w:hAnsi="宋体" w:eastAsia="宋体" w:cs="宋体"/>
          <w:sz w:val="21"/>
          <w:szCs w:val="21"/>
        </w:rPr>
        <w:t>浇筑体里表温差一般控制在25度（有可靠经验时可适当调整，但不超30度）以内，当超限时应报警，并将报警信息上传企业、行业平台。宜里表温差在超过20度时进行预警。</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5.3.9.6</w:t>
      </w:r>
      <w:r>
        <w:rPr>
          <w:rFonts w:hint="eastAsia" w:ascii="宋体" w:hAnsi="宋体" w:eastAsia="宋体" w:cs="宋体"/>
          <w:sz w:val="21"/>
          <w:szCs w:val="21"/>
        </w:rPr>
        <w:t>相关人员接到预警或报警信息后，应及时采取浇筑体内部降温、加强覆盖层保温等措施控制浇筑体里表温差。</w:t>
      </w:r>
    </w:p>
    <w:p>
      <w:pPr>
        <w:tabs>
          <w:tab w:val="left" w:pos="6"/>
          <w:tab w:val="left" w:pos="426"/>
          <w:tab w:val="left" w:pos="567"/>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报警信息处理结束达到控制效果后，应将相应信息上传企业、行业平台。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5.3.9.7</w:t>
      </w:r>
      <w:r>
        <w:rPr>
          <w:rFonts w:hint="eastAsia" w:ascii="宋体" w:hAnsi="宋体" w:eastAsia="宋体" w:cs="宋体"/>
          <w:sz w:val="21"/>
          <w:szCs w:val="21"/>
        </w:rPr>
        <w:t>当覆盖养护层底部（浇筑体上表面）与环境温度温差不超20度时可停止测温。</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5.3.9.8</w:t>
      </w:r>
      <w:r>
        <w:rPr>
          <w:rFonts w:hint="eastAsia" w:ascii="宋体" w:hAnsi="宋体" w:eastAsia="宋体" w:cs="宋体"/>
          <w:sz w:val="21"/>
          <w:szCs w:val="21"/>
        </w:rPr>
        <w:t>应具备温差、降温速率计算和曲线表现功能。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5.3.9.9</w:t>
      </w:r>
      <w:r>
        <w:rPr>
          <w:rFonts w:hint="eastAsia" w:ascii="宋体" w:hAnsi="宋体" w:eastAsia="宋体" w:cs="宋体"/>
          <w:sz w:val="21"/>
          <w:szCs w:val="21"/>
        </w:rPr>
        <w:t>测温数据至少保存至工程竣工，宜实时上传行业平台。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5.3.9.10</w:t>
      </w:r>
      <w:r>
        <w:rPr>
          <w:rFonts w:hint="eastAsia" w:ascii="宋体" w:hAnsi="宋体" w:eastAsia="宋体" w:cs="宋体"/>
          <w:sz w:val="21"/>
          <w:szCs w:val="21"/>
        </w:rPr>
        <w:t>预警、报警信息包括测温点、浇筑体表面温度、上部温度、中部温度、下部温度、报警类型（预警、报警）。</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5.3.9.11</w:t>
      </w:r>
      <w:r>
        <w:rPr>
          <w:rFonts w:hint="eastAsia" w:ascii="宋体" w:hAnsi="宋体" w:eastAsia="宋体" w:cs="宋体"/>
          <w:sz w:val="21"/>
          <w:szCs w:val="21"/>
        </w:rPr>
        <w:t>测温数据经相关人员确认并电子签名后，宜按《山东省建筑工程技术资料规程》大体积混凝土测温记录式样形成报表，打印后归档。</w:t>
      </w:r>
    </w:p>
    <w:p>
      <w:pPr>
        <w:pStyle w:val="2"/>
        <w:spacing w:line="360" w:lineRule="auto"/>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5.3.10 桩基数字化监测</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5.3.10.1</w:t>
      </w:r>
      <w:r>
        <w:rPr>
          <w:rFonts w:hint="eastAsia" w:ascii="宋体" w:hAnsi="宋体" w:eastAsia="宋体" w:cs="宋体"/>
          <w:sz w:val="21"/>
          <w:szCs w:val="21"/>
        </w:rPr>
        <w:t>具备维护桩基工程施工方案功能，方案应审批，并数字签章。</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5.3.10.2</w:t>
      </w:r>
      <w:r>
        <w:rPr>
          <w:rFonts w:hint="eastAsia" w:ascii="宋体" w:hAnsi="宋体" w:eastAsia="宋体" w:cs="宋体"/>
          <w:sz w:val="21"/>
          <w:szCs w:val="21"/>
        </w:rPr>
        <w:t>具备维护桩基工程试验桩、工程桩数量、区域、类型等信息功能。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5.3.10.3</w:t>
      </w:r>
      <w:r>
        <w:rPr>
          <w:rFonts w:hint="eastAsia" w:ascii="宋体" w:hAnsi="宋体" w:eastAsia="宋体" w:cs="宋体"/>
          <w:sz w:val="21"/>
          <w:szCs w:val="21"/>
        </w:rPr>
        <w:t>具备维护桩基工程施工过程图片、视频资料功能。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5.3.10.4</w:t>
      </w:r>
      <w:r>
        <w:rPr>
          <w:rFonts w:hint="eastAsia" w:ascii="宋体" w:hAnsi="宋体" w:eastAsia="宋体" w:cs="宋体"/>
          <w:sz w:val="21"/>
          <w:szCs w:val="21"/>
        </w:rPr>
        <w:t>具备维护检测过程图片、视频和检测结果功能。</w:t>
      </w:r>
      <w:r>
        <w:rPr>
          <w:rFonts w:hint="eastAsia" w:ascii="宋体" w:hAnsi="宋体" w:eastAsia="宋体" w:cs="宋体"/>
          <w:sz w:val="21"/>
          <w:szCs w:val="21"/>
        </w:rPr>
        <w:tab/>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5.3.10.5</w:t>
      </w:r>
      <w:r>
        <w:rPr>
          <w:rFonts w:hint="eastAsia" w:ascii="宋体" w:hAnsi="宋体" w:eastAsia="宋体" w:cs="宋体"/>
          <w:color w:val="auto"/>
          <w:kern w:val="2"/>
          <w:sz w:val="21"/>
          <w:szCs w:val="21"/>
        </w:rPr>
        <w:t>桩基数字化监测信息上传行业平台。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5.3.10.6</w:t>
      </w:r>
      <w:r>
        <w:rPr>
          <w:rFonts w:hint="eastAsia" w:ascii="宋体" w:hAnsi="宋体" w:eastAsia="宋体" w:cs="宋体"/>
          <w:sz w:val="21"/>
          <w:szCs w:val="21"/>
        </w:rPr>
        <w:t>桩基数字化监测信息包括桩基区段信息、桩基信息、桩布置信息、检测信息等。</w:t>
      </w: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5.3.11 强夯数字化监测</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5.3.11.1</w:t>
      </w:r>
      <w:r>
        <w:rPr>
          <w:rFonts w:hint="eastAsia" w:ascii="宋体" w:hAnsi="宋体" w:eastAsia="宋体" w:cs="宋体"/>
          <w:sz w:val="21"/>
          <w:szCs w:val="21"/>
        </w:rPr>
        <w:t>具备维护</w:t>
      </w:r>
      <w:r>
        <w:rPr>
          <w:rFonts w:hint="eastAsia" w:ascii="宋体" w:hAnsi="宋体" w:eastAsia="宋体" w:cs="宋体"/>
          <w:iCs/>
          <w:sz w:val="21"/>
          <w:szCs w:val="21"/>
        </w:rPr>
        <w:t>强夯</w:t>
      </w:r>
      <w:r>
        <w:rPr>
          <w:rFonts w:hint="eastAsia" w:ascii="宋体" w:hAnsi="宋体" w:eastAsia="宋体" w:cs="宋体"/>
          <w:sz w:val="21"/>
          <w:szCs w:val="21"/>
        </w:rPr>
        <w:t>工程施工方案、试</w:t>
      </w:r>
      <w:r>
        <w:rPr>
          <w:rFonts w:hint="eastAsia" w:ascii="宋体" w:hAnsi="宋体" w:eastAsia="宋体" w:cs="宋体"/>
          <w:iCs/>
          <w:sz w:val="21"/>
          <w:szCs w:val="21"/>
        </w:rPr>
        <w:t>夯</w:t>
      </w:r>
      <w:r>
        <w:rPr>
          <w:rFonts w:hint="eastAsia" w:ascii="宋体" w:hAnsi="宋体" w:eastAsia="宋体" w:cs="宋体"/>
          <w:sz w:val="21"/>
          <w:szCs w:val="21"/>
        </w:rPr>
        <w:t>信息功能，方案应审批通过，并数字签章。</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5.3.11.2</w:t>
      </w:r>
      <w:r>
        <w:rPr>
          <w:rFonts w:hint="eastAsia" w:ascii="宋体" w:hAnsi="宋体" w:eastAsia="宋体" w:cs="宋体"/>
          <w:sz w:val="21"/>
          <w:szCs w:val="21"/>
        </w:rPr>
        <w:t>具备维护</w:t>
      </w:r>
      <w:r>
        <w:rPr>
          <w:rFonts w:hint="eastAsia" w:ascii="宋体" w:hAnsi="宋体" w:eastAsia="宋体" w:cs="宋体"/>
          <w:iCs/>
          <w:sz w:val="21"/>
          <w:szCs w:val="21"/>
        </w:rPr>
        <w:t>强夯</w:t>
      </w:r>
      <w:r>
        <w:rPr>
          <w:rFonts w:hint="eastAsia" w:ascii="宋体" w:hAnsi="宋体" w:eastAsia="宋体" w:cs="宋体"/>
          <w:sz w:val="21"/>
          <w:szCs w:val="21"/>
        </w:rPr>
        <w:t>施工过程图片、视频资料功能。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5.3.11.3</w:t>
      </w:r>
      <w:r>
        <w:rPr>
          <w:rFonts w:hint="eastAsia" w:ascii="宋体" w:hAnsi="宋体" w:eastAsia="宋体" w:cs="宋体"/>
          <w:sz w:val="21"/>
          <w:szCs w:val="21"/>
        </w:rPr>
        <w:t>具备维护检测过程图片、视频和检测结果功能。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5.3.11.4</w:t>
      </w:r>
      <w:r>
        <w:rPr>
          <w:rFonts w:hint="eastAsia" w:ascii="宋体" w:hAnsi="宋体" w:eastAsia="宋体" w:cs="宋体"/>
          <w:sz w:val="21"/>
          <w:szCs w:val="21"/>
        </w:rPr>
        <w:t>强夯数字化监测信息上传行业平台。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5.3.11.5</w:t>
      </w:r>
      <w:r>
        <w:rPr>
          <w:rFonts w:hint="eastAsia" w:ascii="宋体" w:hAnsi="宋体" w:eastAsia="宋体" w:cs="宋体"/>
          <w:iCs/>
          <w:sz w:val="21"/>
          <w:szCs w:val="21"/>
        </w:rPr>
        <w:t>强夯</w:t>
      </w:r>
      <w:r>
        <w:rPr>
          <w:rFonts w:hint="eastAsia" w:ascii="宋体" w:hAnsi="宋体" w:eastAsia="宋体" w:cs="宋体"/>
          <w:sz w:val="21"/>
          <w:szCs w:val="21"/>
        </w:rPr>
        <w:t>数字化监测信息包括</w:t>
      </w:r>
      <w:r>
        <w:rPr>
          <w:rFonts w:hint="eastAsia" w:ascii="宋体" w:hAnsi="宋体" w:eastAsia="宋体" w:cs="宋体"/>
          <w:iCs/>
          <w:sz w:val="21"/>
          <w:szCs w:val="21"/>
        </w:rPr>
        <w:t>强夯</w:t>
      </w:r>
      <w:r>
        <w:rPr>
          <w:rFonts w:hint="eastAsia" w:ascii="宋体" w:hAnsi="宋体" w:eastAsia="宋体" w:cs="宋体"/>
          <w:sz w:val="21"/>
          <w:szCs w:val="21"/>
        </w:rPr>
        <w:t>区段信息、</w:t>
      </w:r>
      <w:r>
        <w:rPr>
          <w:rFonts w:hint="eastAsia" w:ascii="宋体" w:hAnsi="宋体" w:eastAsia="宋体" w:cs="宋体"/>
          <w:iCs/>
          <w:sz w:val="21"/>
          <w:szCs w:val="21"/>
        </w:rPr>
        <w:t>强夯设备信息</w:t>
      </w:r>
      <w:r>
        <w:rPr>
          <w:rFonts w:hint="eastAsia" w:ascii="宋体" w:hAnsi="宋体" w:eastAsia="宋体" w:cs="宋体"/>
          <w:sz w:val="21"/>
          <w:szCs w:val="21"/>
        </w:rPr>
        <w:t>、强夯工艺信息、沉降信息、检测信息等。</w:t>
      </w: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5.3.12 智能压浆监测系统</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5.3.12.1</w:t>
      </w:r>
      <w:r>
        <w:rPr>
          <w:rFonts w:hint="eastAsia" w:ascii="宋体" w:hAnsi="宋体" w:eastAsia="宋体" w:cs="宋体"/>
          <w:iCs/>
          <w:sz w:val="21"/>
          <w:szCs w:val="21"/>
        </w:rPr>
        <w:t>宜实时监控灌浆压力、灌浆量、构件变形值。</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5.3.12.2</w:t>
      </w:r>
      <w:r>
        <w:rPr>
          <w:rFonts w:hint="eastAsia" w:ascii="宋体" w:hAnsi="宋体" w:eastAsia="宋体" w:cs="宋体"/>
          <w:iCs/>
          <w:sz w:val="21"/>
          <w:szCs w:val="21"/>
        </w:rPr>
        <w:t>宜根据监测数据，自动形成工程数据报表、质量分析表及相关质量曲线等图表。</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5.3.12.3</w:t>
      </w:r>
      <w:r>
        <w:rPr>
          <w:rFonts w:hint="eastAsia" w:ascii="宋体" w:hAnsi="宋体" w:eastAsia="宋体" w:cs="宋体"/>
          <w:iCs/>
          <w:sz w:val="21"/>
          <w:szCs w:val="21"/>
        </w:rPr>
        <w:t>智能压浆监测</w:t>
      </w:r>
      <w:r>
        <w:rPr>
          <w:rFonts w:hint="eastAsia" w:ascii="宋体" w:hAnsi="宋体" w:eastAsia="宋体" w:cs="宋体"/>
          <w:sz w:val="21"/>
          <w:szCs w:val="21"/>
        </w:rPr>
        <w:t>信息包括</w:t>
      </w:r>
      <w:r>
        <w:rPr>
          <w:rFonts w:hint="eastAsia" w:ascii="宋体" w:hAnsi="宋体" w:eastAsia="宋体" w:cs="宋体"/>
          <w:iCs/>
          <w:sz w:val="21"/>
          <w:szCs w:val="21"/>
        </w:rPr>
        <w:t>灌浆构件</w:t>
      </w:r>
      <w:r>
        <w:rPr>
          <w:rFonts w:hint="eastAsia" w:ascii="宋体" w:hAnsi="宋体" w:eastAsia="宋体" w:cs="宋体"/>
          <w:sz w:val="21"/>
          <w:szCs w:val="21"/>
        </w:rPr>
        <w:t>名称、构件连接类型（竖向、水平）、套筒类型、套筒数量、压力值、</w:t>
      </w:r>
      <w:r>
        <w:rPr>
          <w:rFonts w:hint="eastAsia" w:ascii="宋体" w:hAnsi="宋体" w:eastAsia="宋体" w:cs="宋体"/>
          <w:iCs/>
          <w:sz w:val="21"/>
          <w:szCs w:val="21"/>
        </w:rPr>
        <w:t>灌浆量、灌浆开始时间、灌浆结束时间、构件变形值、</w:t>
      </w:r>
      <w:r>
        <w:rPr>
          <w:rFonts w:hint="eastAsia" w:ascii="宋体" w:hAnsi="宋体" w:eastAsia="宋体" w:cs="宋体"/>
          <w:sz w:val="21"/>
          <w:szCs w:val="21"/>
        </w:rPr>
        <w:t>检测报告编号、检测报告名称、检测结论、其他等。</w:t>
      </w: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5.3.13 智能张拉监测系统</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5.3.13.1</w:t>
      </w:r>
      <w:r>
        <w:rPr>
          <w:rFonts w:hint="eastAsia" w:ascii="宋体" w:hAnsi="宋体" w:eastAsia="宋体" w:cs="宋体"/>
          <w:iCs/>
          <w:sz w:val="21"/>
          <w:szCs w:val="21"/>
        </w:rPr>
        <w:t>应全日候对锚索预应力等进行实时监测，对预应力值、伸长量等数据实时采集。</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5.3.13.2</w:t>
      </w:r>
      <w:r>
        <w:rPr>
          <w:rFonts w:hint="eastAsia" w:ascii="宋体" w:hAnsi="宋体" w:eastAsia="宋体" w:cs="宋体"/>
          <w:iCs/>
          <w:sz w:val="21"/>
          <w:szCs w:val="21"/>
        </w:rPr>
        <w:t>宜将监测信息上传企业、行业平台。</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5.3.13.3</w:t>
      </w:r>
      <w:r>
        <w:rPr>
          <w:rFonts w:hint="eastAsia" w:ascii="宋体" w:hAnsi="宋体" w:eastAsia="宋体" w:cs="宋体"/>
          <w:iCs/>
          <w:sz w:val="21"/>
          <w:szCs w:val="21"/>
        </w:rPr>
        <w:t>智能张拉信息包括张拉日期、梁孔编号、理论张拉力、实际张拉力、张拉力误差、理论伸长量、实际伸长量、延伸量误差、张拉时间等。</w:t>
      </w: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5.3.14 试验室远程监控系统</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5.3.14.1</w:t>
      </w:r>
      <w:r>
        <w:rPr>
          <w:rFonts w:hint="eastAsia" w:ascii="宋体" w:hAnsi="宋体" w:eastAsia="宋体" w:cs="宋体"/>
          <w:sz w:val="21"/>
          <w:szCs w:val="21"/>
        </w:rPr>
        <w:t>施工现场建立</w:t>
      </w:r>
      <w:r>
        <w:rPr>
          <w:rFonts w:hint="eastAsia" w:ascii="宋体" w:hAnsi="宋体" w:eastAsia="宋体" w:cs="宋体"/>
          <w:iCs/>
          <w:sz w:val="21"/>
          <w:szCs w:val="21"/>
        </w:rPr>
        <w:t>试验室的项目，应设置试验室远程监控系统。</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5.3.14.2</w:t>
      </w:r>
      <w:r>
        <w:rPr>
          <w:rFonts w:hint="eastAsia" w:ascii="宋体" w:hAnsi="宋体" w:eastAsia="宋体" w:cs="宋体"/>
          <w:sz w:val="21"/>
          <w:szCs w:val="21"/>
        </w:rPr>
        <w:t>应对每个样品室、检测试验项目工作面视频监控，并能实现远程监控。</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5.3.14.3</w:t>
      </w:r>
      <w:r>
        <w:rPr>
          <w:rFonts w:hint="eastAsia" w:ascii="宋体" w:hAnsi="宋体" w:eastAsia="宋体" w:cs="宋体"/>
          <w:sz w:val="21"/>
          <w:szCs w:val="21"/>
        </w:rPr>
        <w:t>应收集试验过程中水泥、混凝土和钢筋等实验项目检测数据，进行数据分析。</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5.3.14.4</w:t>
      </w:r>
      <w:r>
        <w:rPr>
          <w:rFonts w:hint="eastAsia" w:ascii="宋体" w:hAnsi="宋体" w:eastAsia="宋体" w:cs="宋体"/>
          <w:sz w:val="21"/>
          <w:szCs w:val="21"/>
        </w:rPr>
        <w:t>应对不合格数据自动报警，并将报警信息推送项目、企业、行业平台。</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5.3.14.5</w:t>
      </w:r>
      <w:r>
        <w:rPr>
          <w:rFonts w:hint="eastAsia" w:ascii="宋体" w:hAnsi="宋体" w:eastAsia="宋体" w:cs="宋体"/>
          <w:sz w:val="21"/>
          <w:szCs w:val="21"/>
        </w:rPr>
        <w:t>报警信息包括报警时间、报警项目、报警级别、报警内容、使用部位</w:t>
      </w:r>
      <w:r>
        <w:rPr>
          <w:rFonts w:hint="eastAsia" w:ascii="宋体" w:hAnsi="宋体" w:eastAsia="宋体" w:cs="宋体"/>
          <w:iCs/>
          <w:sz w:val="21"/>
          <w:szCs w:val="21"/>
        </w:rPr>
        <w:t>。</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r>
        <w:rPr>
          <w:rFonts w:hint="eastAsia" w:ascii="黑体" w:hAnsi="黑体" w:eastAsia="黑体" w:cs="黑体"/>
          <w:sz w:val="21"/>
          <w:szCs w:val="21"/>
          <w:lang w:val="en-US" w:eastAsia="zh-CN"/>
        </w:rPr>
        <w:t>5.3.15 拌合站远程监控系统</w:t>
      </w:r>
    </w:p>
    <w:p>
      <w:pPr>
        <w:numPr>
          <w:ilvl w:val="0"/>
          <w:numId w:val="0"/>
        </w:numPr>
        <w:tabs>
          <w:tab w:val="left" w:pos="6"/>
          <w:tab w:val="left" w:pos="426"/>
          <w:tab w:val="left" w:pos="567"/>
        </w:tabs>
        <w:spacing w:line="360" w:lineRule="auto"/>
        <w:ind w:right="0" w:rightChars="0"/>
        <w:jc w:val="left"/>
        <w:rPr>
          <w:rFonts w:hint="eastAsia" w:ascii="宋体" w:hAnsi="宋体" w:eastAsia="宋体" w:cs="宋体"/>
          <w:iCs/>
          <w:sz w:val="21"/>
          <w:szCs w:val="21"/>
        </w:rPr>
      </w:pPr>
      <w:r>
        <w:rPr>
          <w:rFonts w:hint="eastAsia" w:ascii="宋体" w:hAnsi="宋体" w:eastAsia="宋体" w:cs="宋体"/>
          <w:sz w:val="21"/>
          <w:szCs w:val="21"/>
          <w:lang w:val="en-US" w:eastAsia="zh-CN"/>
        </w:rPr>
        <w:t>5.3.15.1</w:t>
      </w:r>
      <w:r>
        <w:rPr>
          <w:rFonts w:hint="eastAsia" w:ascii="宋体" w:hAnsi="宋体" w:eastAsia="宋体" w:cs="宋体"/>
          <w:sz w:val="21"/>
          <w:szCs w:val="21"/>
        </w:rPr>
        <w:t>施工现场建立</w:t>
      </w:r>
      <w:r>
        <w:rPr>
          <w:rFonts w:hint="eastAsia" w:ascii="宋体" w:hAnsi="宋体" w:eastAsia="宋体" w:cs="宋体"/>
          <w:iCs/>
          <w:sz w:val="21"/>
          <w:szCs w:val="21"/>
        </w:rPr>
        <w:t>拌合站的项目，应设置拌合站远程监控系统。</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5.3.15.2</w:t>
      </w:r>
      <w:r>
        <w:rPr>
          <w:rFonts w:hint="eastAsia" w:ascii="宋体" w:hAnsi="宋体" w:eastAsia="宋体" w:cs="宋体"/>
          <w:iCs/>
          <w:sz w:val="21"/>
          <w:szCs w:val="21"/>
        </w:rPr>
        <w:t>拌合站应设置</w:t>
      </w:r>
      <w:r>
        <w:rPr>
          <w:rFonts w:hint="eastAsia" w:ascii="宋体" w:hAnsi="宋体" w:eastAsia="宋体" w:cs="宋体"/>
          <w:color w:val="auto"/>
          <w:kern w:val="2"/>
          <w:sz w:val="21"/>
          <w:szCs w:val="21"/>
        </w:rPr>
        <w:t>视频监控系统，宜实现远程查看和控制。</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5.3.15.3</w:t>
      </w:r>
      <w:r>
        <w:rPr>
          <w:rFonts w:hint="eastAsia" w:ascii="宋体" w:hAnsi="宋体" w:eastAsia="宋体" w:cs="宋体"/>
          <w:sz w:val="21"/>
          <w:szCs w:val="21"/>
        </w:rPr>
        <w:t>应具有对不同强度等级、不同材料组合的混凝土试验室配合比管理功能。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5.3.15.4</w:t>
      </w:r>
      <w:r>
        <w:rPr>
          <w:rFonts w:hint="eastAsia" w:ascii="宋体" w:hAnsi="宋体" w:eastAsia="宋体" w:cs="宋体"/>
          <w:sz w:val="21"/>
          <w:szCs w:val="21"/>
        </w:rPr>
        <w:t>应具有基于试验室配合比、石子、砂子含水率进行动态调整的拌合用配合比管理功能。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5.3.15.5</w:t>
      </w:r>
      <w:r>
        <w:rPr>
          <w:rFonts w:hint="eastAsia" w:ascii="宋体" w:hAnsi="宋体" w:eastAsia="宋体" w:cs="宋体"/>
          <w:sz w:val="21"/>
          <w:szCs w:val="21"/>
        </w:rPr>
        <w:t>使用传感器获取生产配制每罐混凝土实际使用材料重量数据，并与拌合用配合比比对；当差值超限时报警，并将报警信息通知管理人员，上传企业、行业平台。</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5.3.15.6</w:t>
      </w:r>
      <w:r>
        <w:rPr>
          <w:rFonts w:hint="eastAsia" w:ascii="宋体" w:hAnsi="宋体" w:eastAsia="宋体" w:cs="宋体"/>
          <w:iCs/>
          <w:sz w:val="21"/>
          <w:szCs w:val="21"/>
        </w:rPr>
        <w:t>拌合站</w:t>
      </w:r>
      <w:r>
        <w:rPr>
          <w:rFonts w:hint="eastAsia" w:ascii="宋体" w:hAnsi="宋体" w:eastAsia="宋体" w:cs="宋体"/>
          <w:sz w:val="21"/>
          <w:szCs w:val="21"/>
        </w:rPr>
        <w:t>生产管理人员获悉报警信息后应及时处理，处理完毕后及时维护企业、行业平台相应信息。</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5.3.15.7</w:t>
      </w:r>
      <w:r>
        <w:rPr>
          <w:rFonts w:hint="eastAsia" w:ascii="宋体" w:hAnsi="宋体" w:eastAsia="宋体" w:cs="宋体"/>
          <w:sz w:val="21"/>
          <w:szCs w:val="21"/>
        </w:rPr>
        <w:t>报警信息包括</w:t>
      </w:r>
      <w:r>
        <w:rPr>
          <w:rFonts w:hint="eastAsia" w:ascii="宋体" w:hAnsi="宋体" w:eastAsia="宋体" w:cs="宋体"/>
          <w:iCs/>
          <w:sz w:val="21"/>
          <w:szCs w:val="21"/>
        </w:rPr>
        <w:t>拌合站名称</w:t>
      </w:r>
      <w:r>
        <w:rPr>
          <w:rFonts w:hint="eastAsia" w:ascii="宋体" w:hAnsi="宋体" w:eastAsia="宋体" w:cs="宋体"/>
          <w:sz w:val="21"/>
          <w:szCs w:val="21"/>
        </w:rPr>
        <w:t>、砼强度等级、单位工程、工程部位、试验室配合比、施工配合比、材料名称、材料标准重量、实际重量、允许误差、实际误差、报警级别、报警时间</w:t>
      </w:r>
      <w:r>
        <w:rPr>
          <w:rFonts w:hint="eastAsia" w:ascii="宋体" w:hAnsi="宋体" w:eastAsia="宋体" w:cs="宋体"/>
          <w:iCs/>
          <w:sz w:val="21"/>
          <w:szCs w:val="21"/>
        </w:rPr>
        <w:t>。</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5.4绿色文明施工类</w:t>
      </w: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5.4.1环境监测</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5.4.1.1</w:t>
      </w:r>
      <w:r>
        <w:rPr>
          <w:rFonts w:hint="eastAsia" w:ascii="宋体" w:hAnsi="宋体" w:eastAsia="宋体" w:cs="宋体"/>
          <w:sz w:val="21"/>
          <w:szCs w:val="21"/>
        </w:rPr>
        <w:t>扬尘、噪声气象监测设备应安装在工地现场主出入口内相对固定的地点，视野、通风条件良好，基座应采用砌筑或混凝土浇筑予以固定。</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5.4.1.2</w:t>
      </w:r>
      <w:r>
        <w:rPr>
          <w:rFonts w:hint="eastAsia" w:ascii="宋体" w:hAnsi="宋体" w:eastAsia="宋体" w:cs="宋体"/>
          <w:color w:val="auto"/>
          <w:kern w:val="2"/>
          <w:sz w:val="21"/>
          <w:szCs w:val="21"/>
        </w:rPr>
        <w:t>颗粒物采样口到在线检测仪器的管道长度应小于2.5米，采样口高度应距离地面3.5m±0.5m，四周无遮挡。</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5.4.1.3</w:t>
      </w:r>
      <w:r>
        <w:rPr>
          <w:rFonts w:hint="eastAsia" w:ascii="宋体" w:hAnsi="宋体" w:eastAsia="宋体" w:cs="宋体"/>
          <w:color w:val="auto"/>
          <w:kern w:val="2"/>
          <w:sz w:val="21"/>
          <w:szCs w:val="21"/>
        </w:rPr>
        <w:t>全日候实时采集风速、风向、风力、温度、湿度、PM2.5、PM10颗粒物、噪音等参数。</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5.4.1.4</w:t>
      </w:r>
      <w:r>
        <w:rPr>
          <w:rFonts w:hint="eastAsia" w:ascii="宋体" w:hAnsi="宋体" w:eastAsia="宋体" w:cs="宋体"/>
          <w:sz w:val="21"/>
          <w:szCs w:val="21"/>
        </w:rPr>
        <w:t>具备扬尘、噪声、气象监测数据实时显示功能。</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5.4.1.5</w:t>
      </w:r>
      <w:r>
        <w:rPr>
          <w:rFonts w:hint="eastAsia" w:ascii="宋体" w:hAnsi="宋体" w:eastAsia="宋体" w:cs="宋体"/>
          <w:color w:val="auto"/>
          <w:kern w:val="2"/>
          <w:sz w:val="21"/>
          <w:szCs w:val="21"/>
        </w:rPr>
        <w:t>具备移动设备实时查看监测数据功能。</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5.4.1.6</w:t>
      </w:r>
      <w:r>
        <w:rPr>
          <w:rFonts w:hint="eastAsia" w:ascii="宋体" w:hAnsi="宋体" w:eastAsia="宋体" w:cs="宋体"/>
          <w:sz w:val="21"/>
          <w:szCs w:val="21"/>
        </w:rPr>
        <w:t>具备扬尘、噪声超标现场声光报警、远程报警功能。</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5.4.1.7</w:t>
      </w:r>
      <w:r>
        <w:rPr>
          <w:rFonts w:hint="eastAsia" w:ascii="宋体" w:hAnsi="宋体" w:eastAsia="宋体" w:cs="宋体"/>
          <w:sz w:val="21"/>
          <w:szCs w:val="21"/>
        </w:rPr>
        <w:t>扬尘、噪声监测设备应具备自动校准和设备故障报警提示功能。</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5.4.1.8</w:t>
      </w:r>
      <w:r>
        <w:rPr>
          <w:rFonts w:hint="eastAsia" w:ascii="宋体" w:hAnsi="宋体" w:eastAsia="宋体" w:cs="宋体"/>
          <w:sz w:val="21"/>
          <w:szCs w:val="21"/>
        </w:rPr>
        <w:t>实时监测数据宜与当日青岛市气象局发布的空气质量指数（AQI）进行比对，超限时报警并联动喷淋设备启动自动降尘，同时上传项目、企业、行业平台。</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5.4.1.9</w:t>
      </w:r>
      <w:r>
        <w:rPr>
          <w:rFonts w:hint="eastAsia" w:ascii="宋体" w:hAnsi="宋体" w:eastAsia="宋体" w:cs="宋体"/>
          <w:sz w:val="21"/>
          <w:szCs w:val="21"/>
        </w:rPr>
        <w:t>管理人员应及时处理报警信息。报警信息处理结束后，应及时上传企业、行业平台。</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5.4.1.10</w:t>
      </w:r>
      <w:r>
        <w:rPr>
          <w:rFonts w:hint="eastAsia" w:ascii="宋体" w:hAnsi="宋体" w:eastAsia="宋体" w:cs="宋体"/>
          <w:sz w:val="21"/>
          <w:szCs w:val="21"/>
        </w:rPr>
        <w:t>报警信息包括设备编号、报警时间、报警项、报警数值。</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5.4.2自动喷淋系统</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5.4.2.1</w:t>
      </w:r>
      <w:r>
        <w:rPr>
          <w:rFonts w:hint="eastAsia" w:ascii="宋体" w:hAnsi="宋体" w:eastAsia="宋体" w:cs="宋体"/>
          <w:iCs/>
          <w:sz w:val="21"/>
          <w:szCs w:val="21"/>
        </w:rPr>
        <w:t>自动喷淋系统应是一个独立系统，宜实现启动、定时、停止、远程控制等功能。宜与环境监测系统联动。</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5.4.2.2</w:t>
      </w:r>
      <w:r>
        <w:rPr>
          <w:rFonts w:hint="eastAsia" w:ascii="宋体" w:hAnsi="宋体" w:eastAsia="宋体" w:cs="宋体"/>
          <w:iCs/>
          <w:sz w:val="21"/>
          <w:szCs w:val="21"/>
        </w:rPr>
        <w:t>自动喷淋系统至少应包括雾炮喷淋、塔吊喷淋、围挡喷淋等设施，各设备设施应能实现独立控制，也能通过项目平台、手机APP实现联动控制。</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5.4.2.3</w:t>
      </w:r>
      <w:r>
        <w:rPr>
          <w:rFonts w:hint="eastAsia" w:ascii="宋体" w:hAnsi="宋体" w:eastAsia="宋体" w:cs="宋体"/>
          <w:iCs/>
          <w:sz w:val="21"/>
          <w:szCs w:val="21"/>
        </w:rPr>
        <w:t>可以设置PM10等临界值，当监测值超限后，即时向喷淋联动器发送信号，启动喷淋装置；当 PM10浓度下降至监界值以下时关闭。</w:t>
      </w:r>
    </w:p>
    <w:p>
      <w:pPr>
        <w:tabs>
          <w:tab w:val="left" w:pos="6"/>
          <w:tab w:val="left" w:pos="660"/>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5.4.2.4</w:t>
      </w:r>
      <w:r>
        <w:rPr>
          <w:rFonts w:hint="eastAsia" w:ascii="宋体" w:hAnsi="宋体" w:eastAsia="宋体" w:cs="宋体"/>
          <w:iCs/>
          <w:sz w:val="21"/>
          <w:szCs w:val="21"/>
        </w:rPr>
        <w:t>喷淋设备启动关闭控制距离不小于 1500 米。</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5.4.2.5</w:t>
      </w:r>
      <w:r>
        <w:rPr>
          <w:rFonts w:hint="eastAsia" w:ascii="宋体" w:hAnsi="宋体" w:eastAsia="宋体" w:cs="宋体"/>
          <w:iCs/>
          <w:sz w:val="21"/>
          <w:szCs w:val="21"/>
        </w:rPr>
        <w:t>宜以图表形式直观呈现PM监测值趋势。</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5.4.2.6</w:t>
      </w:r>
      <w:r>
        <w:rPr>
          <w:rFonts w:hint="eastAsia" w:ascii="宋体" w:hAnsi="宋体" w:eastAsia="宋体" w:cs="宋体"/>
          <w:iCs/>
          <w:sz w:val="21"/>
          <w:szCs w:val="21"/>
        </w:rPr>
        <w:t>现场监测信息、喷淋设备启动、运行、关闭信息上传企业平台</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5.4.3渣土运输管理</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5.4.3.1</w:t>
      </w:r>
      <w:r>
        <w:rPr>
          <w:rFonts w:hint="eastAsia" w:ascii="宋体" w:hAnsi="宋体" w:eastAsia="宋体" w:cs="宋体"/>
          <w:sz w:val="21"/>
          <w:szCs w:val="21"/>
        </w:rPr>
        <w:t>每个</w:t>
      </w:r>
      <w:r>
        <w:rPr>
          <w:rFonts w:hint="eastAsia" w:ascii="宋体" w:hAnsi="宋体" w:eastAsia="宋体" w:cs="宋体"/>
          <w:iCs/>
          <w:sz w:val="21"/>
          <w:szCs w:val="21"/>
        </w:rPr>
        <w:t>车辆出入口均应设置渣土运输管理系统，全日候24小时运行。</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5.4.3.2</w:t>
      </w:r>
      <w:r>
        <w:rPr>
          <w:rFonts w:hint="eastAsia" w:ascii="宋体" w:hAnsi="宋体" w:eastAsia="宋体" w:cs="宋体"/>
          <w:iCs/>
          <w:sz w:val="21"/>
          <w:szCs w:val="21"/>
        </w:rPr>
        <w:t>应具备使用AI识别系统对车牌、车盖密闭、车身清洁度进行识别分析功能，实时记录车辆进出施工现场情况。车牌识别速度宜≤20ms。</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5.4.3.3</w:t>
      </w:r>
      <w:r>
        <w:rPr>
          <w:rFonts w:hint="eastAsia" w:ascii="宋体" w:hAnsi="宋体" w:eastAsia="宋体" w:cs="宋体"/>
          <w:iCs/>
          <w:sz w:val="21"/>
          <w:szCs w:val="21"/>
        </w:rPr>
        <w:t>应具备对车牌不清、疑似套牌、车盖密闭不严、车身不净等情景实时声光报警功能，同时将报警信息上传企业、行业平台。</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5.4.3.4</w:t>
      </w:r>
      <w:r>
        <w:rPr>
          <w:rFonts w:hint="eastAsia" w:ascii="宋体" w:hAnsi="宋体" w:eastAsia="宋体" w:cs="宋体"/>
          <w:iCs/>
          <w:sz w:val="21"/>
          <w:szCs w:val="21"/>
        </w:rPr>
        <w:t>终端摄像机抓拍照片不低于1920*1080P分辨率，支持与抓拍照片前后过程的录像自动关联。</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5.4.3.5</w:t>
      </w:r>
      <w:r>
        <w:rPr>
          <w:rFonts w:hint="eastAsia" w:ascii="宋体" w:hAnsi="宋体" w:eastAsia="宋体" w:cs="宋体"/>
          <w:iCs/>
          <w:sz w:val="21"/>
          <w:szCs w:val="21"/>
        </w:rPr>
        <w:t>智能分析终端应支持对前端抓拍的图片二次识别功能，图片、视频数据本地存储不少于 30 日，宜云存储不少于15日。</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5.4.3.6</w:t>
      </w:r>
      <w:r>
        <w:rPr>
          <w:rFonts w:hint="eastAsia" w:ascii="宋体" w:hAnsi="宋体" w:eastAsia="宋体" w:cs="宋体"/>
          <w:iCs/>
          <w:sz w:val="21"/>
          <w:szCs w:val="21"/>
        </w:rPr>
        <w:t>车辆进出场记录信息包括车牌号码、车辆类型、车身颜色、进出场时间、进出场次数以及图片、视频等。</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5.4.3.7</w:t>
      </w:r>
      <w:r>
        <w:rPr>
          <w:rFonts w:hint="eastAsia" w:ascii="宋体" w:hAnsi="宋体" w:eastAsia="宋体" w:cs="宋体"/>
          <w:iCs/>
          <w:sz w:val="21"/>
          <w:szCs w:val="21"/>
        </w:rPr>
        <w:t>管理人员对报警信息处理后，应及时上传行业平台。</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5.4.3.8</w:t>
      </w:r>
      <w:r>
        <w:rPr>
          <w:rFonts w:hint="eastAsia" w:ascii="宋体" w:hAnsi="宋体" w:eastAsia="宋体" w:cs="宋体"/>
          <w:iCs/>
          <w:sz w:val="21"/>
          <w:szCs w:val="21"/>
        </w:rPr>
        <w:t>报警信息包括车辆出入口编号、出入口名称、车牌号、报警类型、报警内容、报警时间等。</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5.4.4城市道路保洁管理</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5.4.4.1</w:t>
      </w:r>
      <w:r>
        <w:rPr>
          <w:rFonts w:hint="eastAsia" w:ascii="宋体" w:hAnsi="宋体" w:eastAsia="宋体" w:cs="宋体"/>
          <w:sz w:val="21"/>
          <w:szCs w:val="21"/>
        </w:rPr>
        <w:t>每个建筑工地出入口处应安装</w:t>
      </w:r>
      <w:r>
        <w:rPr>
          <w:rFonts w:hint="eastAsia" w:ascii="宋体" w:hAnsi="宋体" w:eastAsia="宋体" w:cs="宋体"/>
          <w:iCs/>
          <w:sz w:val="21"/>
          <w:szCs w:val="21"/>
        </w:rPr>
        <w:t>城市道路保洁AI检测分析系统。</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5.4.4.2</w:t>
      </w:r>
      <w:r>
        <w:rPr>
          <w:rFonts w:hint="eastAsia" w:ascii="宋体" w:hAnsi="宋体" w:eastAsia="宋体" w:cs="宋体"/>
          <w:sz w:val="21"/>
          <w:szCs w:val="21"/>
        </w:rPr>
        <w:t>应具备对路面脏污 AI 检测分析功能。</w:t>
      </w:r>
    </w:p>
    <w:p>
      <w:pPr>
        <w:tabs>
          <w:tab w:val="left" w:pos="6"/>
          <w:tab w:val="left" w:pos="426"/>
          <w:tab w:val="left" w:pos="567"/>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5.4.4.3</w:t>
      </w:r>
      <w:r>
        <w:rPr>
          <w:rFonts w:hint="eastAsia" w:ascii="宋体" w:hAnsi="宋体" w:eastAsia="宋体" w:cs="宋体"/>
          <w:sz w:val="21"/>
          <w:szCs w:val="21"/>
        </w:rPr>
        <w:t>应对车辆出场不清洗、车身清洗不净、车身带泥、轮胎带泥、出入口外路面污损、门前三包区域路面污损等情况声光报警。</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5.4.4.4</w:t>
      </w:r>
      <w:r>
        <w:rPr>
          <w:rFonts w:hint="eastAsia" w:ascii="宋体" w:hAnsi="宋体" w:eastAsia="宋体" w:cs="宋体"/>
          <w:sz w:val="21"/>
          <w:szCs w:val="21"/>
        </w:rPr>
        <w:t>管理人员应对报警信息进行二次确认，对于非误报信息及时处理。</w:t>
      </w:r>
    </w:p>
    <w:p>
      <w:pPr>
        <w:tabs>
          <w:tab w:val="left" w:pos="6"/>
          <w:tab w:val="left" w:pos="426"/>
          <w:tab w:val="left" w:pos="567"/>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5.4.4.5</w:t>
      </w:r>
      <w:r>
        <w:rPr>
          <w:rFonts w:hint="eastAsia" w:ascii="宋体" w:hAnsi="宋体" w:eastAsia="宋体" w:cs="宋体"/>
          <w:sz w:val="21"/>
          <w:szCs w:val="21"/>
        </w:rPr>
        <w:t>接收前端的报警事件和抓拍图片应支持预览和回放。</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5.4.4.6</w:t>
      </w:r>
      <w:r>
        <w:rPr>
          <w:rFonts w:hint="eastAsia" w:ascii="宋体" w:hAnsi="宋体" w:eastAsia="宋体" w:cs="宋体"/>
          <w:sz w:val="21"/>
          <w:szCs w:val="21"/>
        </w:rPr>
        <w:t>报警信息包括报警时间、报警内容。</w:t>
      </w:r>
      <w:r>
        <w:rPr>
          <w:rFonts w:hint="eastAsia" w:ascii="宋体" w:hAnsi="宋体" w:eastAsia="宋体" w:cs="宋体"/>
          <w:iCs/>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5.4.5车辆进出场管理</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5.4.5.1</w:t>
      </w:r>
      <w:r>
        <w:rPr>
          <w:rFonts w:hint="eastAsia" w:ascii="宋体" w:hAnsi="宋体" w:eastAsia="宋体" w:cs="宋体"/>
          <w:sz w:val="21"/>
          <w:szCs w:val="21"/>
        </w:rPr>
        <w:t>每个建筑工地出入口处应安装车辆出入口管理系统。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5.4.5.2</w:t>
      </w:r>
      <w:r>
        <w:rPr>
          <w:rFonts w:hint="eastAsia" w:ascii="宋体" w:hAnsi="宋体" w:eastAsia="宋体" w:cs="宋体"/>
          <w:sz w:val="21"/>
          <w:szCs w:val="21"/>
        </w:rPr>
        <w:t>具备对工程车辆进行权限放行和对其他车辆进行认证管理的功能。</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5.4.5.3</w:t>
      </w:r>
      <w:r>
        <w:rPr>
          <w:rFonts w:hint="eastAsia" w:ascii="宋体" w:hAnsi="宋体" w:eastAsia="宋体" w:cs="宋体"/>
          <w:sz w:val="21"/>
          <w:szCs w:val="21"/>
        </w:rPr>
        <w:t>系统宜由车牌识别相机、道闸、车辆检测器、信息显示屏、管理服务</w:t>
      </w:r>
      <w:r>
        <w:rPr>
          <w:rFonts w:hint="eastAsia" w:ascii="宋体" w:hAnsi="宋体" w:eastAsia="宋体" w:cs="宋体"/>
          <w:sz w:val="21"/>
          <w:szCs w:val="21"/>
          <w:lang w:eastAsia="zh-CN"/>
        </w:rPr>
        <w:t>模块</w:t>
      </w:r>
      <w:r>
        <w:rPr>
          <w:rFonts w:hint="eastAsia" w:ascii="宋体" w:hAnsi="宋体" w:eastAsia="宋体" w:cs="宋体"/>
          <w:sz w:val="21"/>
          <w:szCs w:val="21"/>
        </w:rPr>
        <w:t>等组件构成。</w:t>
      </w:r>
    </w:p>
    <w:p>
      <w:pPr>
        <w:tabs>
          <w:tab w:val="left" w:pos="6"/>
          <w:tab w:val="left" w:pos="426"/>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rPr>
        <w:t>车牌识别相机：实现视频监控、车辆图片抓拍、车牌识别等前端数据采集功能；</w:t>
      </w:r>
    </w:p>
    <w:p>
      <w:pPr>
        <w:tabs>
          <w:tab w:val="left" w:pos="6"/>
          <w:tab w:val="left" w:pos="426"/>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rPr>
        <w:t>道闸：从物理上阻拦车辆，控制车辆进出；</w:t>
      </w:r>
    </w:p>
    <w:p>
      <w:pPr>
        <w:tabs>
          <w:tab w:val="left" w:pos="6"/>
          <w:tab w:val="left" w:pos="426"/>
        </w:tabs>
        <w:spacing w:line="360" w:lineRule="auto"/>
        <w:ind w:left="6" w:firstLine="420" w:firstLineChars="200"/>
        <w:jc w:val="left"/>
        <w:rPr>
          <w:rFonts w:hint="eastAsia" w:ascii="宋体" w:hAnsi="宋体" w:eastAsia="宋体" w:cs="宋体"/>
          <w:sz w:val="21"/>
          <w:szCs w:val="21"/>
        </w:rPr>
      </w:pPr>
      <w:r>
        <w:rPr>
          <w:rFonts w:hint="eastAsia" w:ascii="宋体" w:hAnsi="宋体" w:eastAsia="宋体" w:cs="宋体"/>
          <w:sz w:val="21"/>
          <w:szCs w:val="21"/>
        </w:rPr>
        <w:t>车辆检测器：接收地感线圈反馈信号，检测有无车辆，并反馈输出检测信息，实现车辆触发抓拍及防砸功能；</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信息显示屏：发布及语音播报信息；</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管理管理服务</w:t>
      </w:r>
      <w:r>
        <w:rPr>
          <w:rFonts w:hint="eastAsia" w:ascii="宋体" w:hAnsi="宋体" w:eastAsia="宋体" w:cs="宋体"/>
          <w:sz w:val="21"/>
          <w:szCs w:val="21"/>
          <w:lang w:eastAsia="zh-CN"/>
        </w:rPr>
        <w:t>模块</w:t>
      </w:r>
      <w:r>
        <w:rPr>
          <w:rFonts w:hint="eastAsia" w:ascii="宋体" w:hAnsi="宋体" w:eastAsia="宋体" w:cs="宋体"/>
          <w:sz w:val="21"/>
          <w:szCs w:val="21"/>
        </w:rPr>
        <w:t>：实现系统设备统一管理控制，以及提供业务应用服务。</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5.4.5.4</w:t>
      </w:r>
      <w:r>
        <w:rPr>
          <w:rFonts w:hint="eastAsia" w:ascii="宋体" w:hAnsi="宋体" w:eastAsia="宋体" w:cs="宋体"/>
          <w:sz w:val="21"/>
          <w:szCs w:val="21"/>
        </w:rPr>
        <w:t>系统中主体宜采用 TCP/IP 的组网结构，在保障数据传输速度和安全性的基础上，以便于设备安装布线。</w:t>
      </w:r>
    </w:p>
    <w:p>
      <w:pPr>
        <w:pStyle w:val="11"/>
        <w:numPr>
          <w:ilvl w:val="0"/>
          <w:numId w:val="0"/>
        </w:numPr>
        <w:tabs>
          <w:tab w:val="left" w:pos="608"/>
        </w:tabs>
        <w:spacing w:before="0" w:after="0" w:line="360" w:lineRule="auto"/>
        <w:ind w:right="0" w:rightChars="0"/>
        <w:jc w:val="both"/>
        <w:rPr>
          <w:rFonts w:hint="eastAsia" w:ascii="宋体" w:hAnsi="宋体" w:eastAsia="宋体" w:cs="宋体"/>
          <w:iCs/>
          <w:sz w:val="21"/>
          <w:szCs w:val="21"/>
        </w:rPr>
      </w:pPr>
      <w:r>
        <w:rPr>
          <w:rFonts w:hint="eastAsia" w:ascii="宋体" w:hAnsi="宋体" w:eastAsia="宋体" w:cs="宋体"/>
          <w:sz w:val="21"/>
          <w:szCs w:val="21"/>
          <w:lang w:val="en-US" w:eastAsia="zh-CN"/>
        </w:rPr>
        <w:t>5.4.5.5</w:t>
      </w:r>
      <w:r>
        <w:rPr>
          <w:rFonts w:hint="eastAsia" w:ascii="宋体" w:hAnsi="宋体" w:eastAsia="宋体" w:cs="宋体"/>
          <w:sz w:val="21"/>
          <w:szCs w:val="21"/>
        </w:rPr>
        <w:t>车辆进出场数据信息应上传项目平台，宜上传企业平台</w:t>
      </w:r>
      <w:r>
        <w:rPr>
          <w:rFonts w:hint="eastAsia" w:ascii="宋体" w:hAnsi="宋体" w:eastAsia="宋体" w:cs="宋体"/>
          <w:iCs/>
          <w:sz w:val="21"/>
          <w:szCs w:val="21"/>
        </w:rPr>
        <w:t>。</w:t>
      </w:r>
    </w:p>
    <w:p>
      <w:pPr>
        <w:tabs>
          <w:tab w:val="left" w:pos="6"/>
          <w:tab w:val="left" w:pos="426"/>
        </w:tabs>
        <w:spacing w:line="360" w:lineRule="auto"/>
        <w:ind w:left="6"/>
        <w:jc w:val="left"/>
        <w:rPr>
          <w:rFonts w:hint="eastAsia" w:ascii="宋体" w:hAnsi="宋体" w:eastAsia="宋体" w:cs="宋体"/>
          <w:sz w:val="21"/>
          <w:szCs w:val="21"/>
        </w:rPr>
      </w:pPr>
      <w:r>
        <w:rPr>
          <w:rFonts w:hint="eastAsia" w:ascii="宋体" w:hAnsi="宋体" w:eastAsia="宋体" w:cs="宋体"/>
          <w:sz w:val="21"/>
          <w:szCs w:val="21"/>
          <w:lang w:val="en-US" w:eastAsia="zh-CN"/>
        </w:rPr>
        <w:t>5.4.5.6</w:t>
      </w:r>
      <w:r>
        <w:rPr>
          <w:rFonts w:hint="eastAsia" w:ascii="宋体" w:hAnsi="宋体" w:eastAsia="宋体" w:cs="宋体"/>
          <w:sz w:val="21"/>
          <w:szCs w:val="21"/>
        </w:rPr>
        <w:t>车辆进出场数据本地存储不少于30</w:t>
      </w:r>
      <w:r>
        <w:rPr>
          <w:rFonts w:hint="eastAsia" w:ascii="宋体" w:hAnsi="宋体" w:eastAsia="宋体" w:cs="宋体"/>
          <w:iCs/>
          <w:sz w:val="21"/>
          <w:szCs w:val="21"/>
        </w:rPr>
        <w:t>日</w:t>
      </w:r>
      <w:r>
        <w:rPr>
          <w:rFonts w:hint="eastAsia" w:ascii="宋体" w:hAnsi="宋体" w:eastAsia="宋体" w:cs="宋体"/>
          <w:sz w:val="21"/>
          <w:szCs w:val="21"/>
        </w:rPr>
        <w:t>，</w:t>
      </w:r>
      <w:r>
        <w:rPr>
          <w:rFonts w:hint="eastAsia" w:ascii="宋体" w:hAnsi="宋体" w:eastAsia="宋体" w:cs="宋体"/>
          <w:iCs/>
          <w:sz w:val="21"/>
          <w:szCs w:val="21"/>
        </w:rPr>
        <w:t>宜云存储不少于15日</w:t>
      </w:r>
      <w:r>
        <w:rPr>
          <w:rFonts w:hint="eastAsia" w:ascii="宋体" w:hAnsi="宋体" w:eastAsia="宋体" w:cs="宋体"/>
          <w:sz w:val="21"/>
          <w:szCs w:val="21"/>
        </w:rPr>
        <w:t>。</w:t>
      </w:r>
    </w:p>
    <w:p>
      <w:pPr>
        <w:tabs>
          <w:tab w:val="left" w:pos="6"/>
          <w:tab w:val="left" w:pos="426"/>
          <w:tab w:val="left" w:pos="567"/>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5.4.5.7</w:t>
      </w:r>
      <w:r>
        <w:rPr>
          <w:rFonts w:hint="eastAsia" w:ascii="宋体" w:hAnsi="宋体" w:eastAsia="宋体" w:cs="宋体"/>
          <w:iCs/>
          <w:sz w:val="21"/>
          <w:szCs w:val="21"/>
        </w:rPr>
        <w:t>车辆进出场记录信息包括当前在场车辆数量、车牌号码、车辆类型、车身颜色、进出场时间、进出场次数以及图片、视频等。</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5.4.6夜间施工监测</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5.4.6.1</w:t>
      </w:r>
      <w:r>
        <w:rPr>
          <w:rFonts w:hint="eastAsia" w:ascii="宋体" w:hAnsi="宋体" w:eastAsia="宋体" w:cs="宋体"/>
          <w:sz w:val="21"/>
          <w:szCs w:val="21"/>
        </w:rPr>
        <w:t>有夜间施工要求的建筑工程项目宜安装施工监测系统。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5.4.6.2</w:t>
      </w:r>
      <w:r>
        <w:rPr>
          <w:rFonts w:hint="eastAsia" w:ascii="宋体" w:hAnsi="宋体" w:eastAsia="宋体" w:cs="宋体"/>
          <w:sz w:val="21"/>
          <w:szCs w:val="21"/>
        </w:rPr>
        <w:t>使用高清夜视摄像头，与</w:t>
      </w:r>
      <w:r>
        <w:rPr>
          <w:rFonts w:hint="eastAsia" w:ascii="宋体" w:hAnsi="宋体" w:eastAsia="宋体" w:cs="宋体"/>
          <w:iCs/>
          <w:sz w:val="21"/>
          <w:szCs w:val="21"/>
        </w:rPr>
        <w:t>车辆进出场管理系统相结合，</w:t>
      </w:r>
      <w:r>
        <w:rPr>
          <w:rFonts w:hint="eastAsia" w:ascii="宋体" w:hAnsi="宋体" w:eastAsia="宋体" w:cs="宋体"/>
          <w:sz w:val="21"/>
          <w:szCs w:val="21"/>
        </w:rPr>
        <w:t>对夜间进出场车辆进行识别及抓拍，记录夜间车辆进出场信息。</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5.4.6.3</w:t>
      </w:r>
      <w:r>
        <w:rPr>
          <w:rFonts w:hint="eastAsia" w:ascii="宋体" w:hAnsi="宋体" w:eastAsia="宋体" w:cs="宋体"/>
          <w:sz w:val="21"/>
          <w:szCs w:val="21"/>
        </w:rPr>
        <w:t>使用高清夜视摄像头，与视频监控系统相结合，记录夜间施工情况。</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5.4.6.4</w:t>
      </w:r>
      <w:r>
        <w:rPr>
          <w:rFonts w:hint="eastAsia" w:ascii="宋体" w:hAnsi="宋体" w:eastAsia="宋体" w:cs="宋体"/>
          <w:sz w:val="21"/>
          <w:szCs w:val="21"/>
        </w:rPr>
        <w:t>夜间施工</w:t>
      </w:r>
      <w:r>
        <w:rPr>
          <w:rFonts w:hint="eastAsia" w:ascii="宋体" w:hAnsi="宋体" w:eastAsia="宋体" w:cs="宋体"/>
          <w:iCs/>
          <w:sz w:val="21"/>
          <w:szCs w:val="21"/>
        </w:rPr>
        <w:t>车辆进出场、渣土运输管理信息</w:t>
      </w:r>
      <w:r>
        <w:rPr>
          <w:rFonts w:hint="eastAsia" w:ascii="宋体" w:hAnsi="宋体" w:eastAsia="宋体" w:cs="宋体"/>
          <w:sz w:val="21"/>
          <w:szCs w:val="21"/>
        </w:rPr>
        <w:t>宜与相应功能结合，上传项目、企业平台。</w:t>
      </w: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5.4.7污水监测</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5.4.7.1</w:t>
      </w:r>
      <w:r>
        <w:rPr>
          <w:rFonts w:hint="eastAsia" w:ascii="宋体" w:hAnsi="宋体" w:eastAsia="宋体" w:cs="宋体"/>
          <w:sz w:val="21"/>
          <w:szCs w:val="21"/>
        </w:rPr>
        <w:t>建筑工程项目宜安装污水监测系统。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5.4.7.2</w:t>
      </w:r>
      <w:r>
        <w:rPr>
          <w:rFonts w:hint="eastAsia" w:ascii="宋体" w:hAnsi="宋体" w:eastAsia="宋体" w:cs="宋体"/>
          <w:sz w:val="21"/>
          <w:szCs w:val="21"/>
        </w:rPr>
        <w:t>宜实现对建筑工地生活污水、化粪池水质实时监测功能。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5.4.7.3</w:t>
      </w:r>
      <w:r>
        <w:rPr>
          <w:rFonts w:hint="eastAsia" w:ascii="宋体" w:hAnsi="宋体" w:eastAsia="宋体" w:cs="宋体"/>
          <w:sz w:val="21"/>
          <w:szCs w:val="21"/>
        </w:rPr>
        <w:t>在各个污水排放口设置流量网口输出传感器、处理器和显示屏，每个流量网口输出传感器均标有不同编号，并设有定位系统。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5.4.7.4</w:t>
      </w:r>
      <w:r>
        <w:rPr>
          <w:rFonts w:hint="eastAsia" w:ascii="宋体" w:hAnsi="宋体" w:eastAsia="宋体" w:cs="宋体"/>
          <w:sz w:val="21"/>
          <w:szCs w:val="21"/>
        </w:rPr>
        <w:t>宜集成多种工业级、高精度传感器实时采集沉降池水质状况数据。系统宜由数据分析主机、PH 传感器、浊度传感器、水位传感器、超声波明渠流量计、液体电导率、氨氮含量监测、显示屏组件构成。</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5.4.7.5</w:t>
      </w:r>
      <w:r>
        <w:rPr>
          <w:rFonts w:hint="eastAsia" w:ascii="宋体" w:hAnsi="宋体" w:eastAsia="宋体" w:cs="宋体"/>
          <w:sz w:val="21"/>
          <w:szCs w:val="21"/>
        </w:rPr>
        <w:t>可监测施工现场污水水质中的PH值、浊度、水位及流量、液体电导率、氨氮含量等。</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5.4.7.6</w:t>
      </w:r>
      <w:r>
        <w:rPr>
          <w:rFonts w:hint="eastAsia" w:ascii="宋体" w:hAnsi="宋体" w:eastAsia="宋体" w:cs="宋体"/>
          <w:sz w:val="21"/>
          <w:szCs w:val="21"/>
        </w:rPr>
        <w:t>监测报警数据宜上传项目平台、企业平台。</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5.4.7.7</w:t>
      </w:r>
      <w:r>
        <w:rPr>
          <w:rFonts w:hint="eastAsia" w:ascii="宋体" w:hAnsi="宋体" w:eastAsia="宋体" w:cs="宋体"/>
          <w:iCs/>
          <w:sz w:val="21"/>
          <w:szCs w:val="21"/>
        </w:rPr>
        <w:t>污水监测</w:t>
      </w:r>
      <w:r>
        <w:rPr>
          <w:rFonts w:hint="eastAsia" w:ascii="宋体" w:hAnsi="宋体" w:eastAsia="宋体" w:cs="宋体"/>
          <w:sz w:val="21"/>
          <w:szCs w:val="21"/>
        </w:rPr>
        <w:t>报警</w:t>
      </w:r>
      <w:r>
        <w:rPr>
          <w:rFonts w:hint="eastAsia" w:ascii="宋体" w:hAnsi="宋体" w:eastAsia="宋体" w:cs="宋体"/>
          <w:iCs/>
          <w:sz w:val="21"/>
          <w:szCs w:val="21"/>
        </w:rPr>
        <w:t>信息包括监测时间、</w:t>
      </w:r>
      <w:r>
        <w:rPr>
          <w:rFonts w:hint="eastAsia" w:ascii="宋体" w:hAnsi="宋体" w:eastAsia="宋体" w:cs="宋体"/>
          <w:sz w:val="21"/>
          <w:szCs w:val="21"/>
        </w:rPr>
        <w:t>监测指标、实测数据、报警阈值、报警级别、报警内容。</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5.5施工综合管理类</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5.5.1智慧化工地指挥中心</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5.5.1.1</w:t>
      </w:r>
      <w:r>
        <w:rPr>
          <w:rFonts w:hint="eastAsia" w:ascii="宋体" w:hAnsi="宋体" w:eastAsia="宋体" w:cs="宋体"/>
          <w:iCs/>
          <w:sz w:val="21"/>
          <w:szCs w:val="21"/>
        </w:rPr>
        <w:t>应</w:t>
      </w:r>
      <w:r>
        <w:rPr>
          <w:rFonts w:hint="eastAsia" w:ascii="宋体" w:hAnsi="宋体" w:eastAsia="宋体" w:cs="宋体"/>
          <w:sz w:val="21"/>
          <w:szCs w:val="21"/>
        </w:rPr>
        <w:t>能同时或动态切换显示项目视频、项目感知和报警数据，配备必要通讯、广播设备，配置报警事件处理人员。</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w:t>
      </w:r>
      <w:r>
        <w:rPr>
          <w:rFonts w:hint="eastAsia" w:ascii="宋体" w:hAnsi="宋体" w:eastAsia="宋体" w:cs="宋体"/>
          <w:sz w:val="21"/>
          <w:szCs w:val="21"/>
        </w:rPr>
        <w:t>报警事件发生时，监测系统报警的同时，指挥中心声光报警，屏幕可聚焦展现对应报警界面，醒目显示报警区域位置、具体部位、报警类型、报警级别、紧急程度等报警数据和报警视频。</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5.5.1.3</w:t>
      </w:r>
      <w:r>
        <w:rPr>
          <w:rFonts w:hint="eastAsia" w:ascii="宋体" w:hAnsi="宋体" w:eastAsia="宋体" w:cs="宋体"/>
          <w:sz w:val="21"/>
          <w:szCs w:val="21"/>
        </w:rPr>
        <w:t>宜根据报警事件，结合相应监测功能，自动记录报警事件处置过程数据、视频影像资料，宜将相关数据信息上传企业平台。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5.5.1.4</w:t>
      </w:r>
      <w:r>
        <w:rPr>
          <w:rFonts w:hint="eastAsia" w:ascii="宋体" w:hAnsi="宋体" w:eastAsia="宋体" w:cs="宋体"/>
          <w:sz w:val="21"/>
          <w:szCs w:val="21"/>
        </w:rPr>
        <w:t>报警事件处置完毕后，应及时上传企业平台，实行闭环管理。</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5.5.1.5</w:t>
      </w:r>
      <w:r>
        <w:rPr>
          <w:rFonts w:hint="eastAsia" w:ascii="宋体" w:hAnsi="宋体" w:eastAsia="宋体" w:cs="宋体"/>
          <w:iCs/>
          <w:sz w:val="21"/>
          <w:szCs w:val="21"/>
        </w:rPr>
        <w:t>指挥中心应有必要的值班制度、异常事件处置程序，并24小时不间断值守。</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iCs/>
          <w:sz w:val="21"/>
          <w:szCs w:val="21"/>
        </w:rPr>
        <w:tab/>
      </w:r>
      <w:r>
        <w:rPr>
          <w:rFonts w:hint="eastAsia" w:ascii="宋体" w:hAnsi="宋体" w:eastAsia="宋体" w:cs="宋体"/>
          <w:iCs/>
          <w:sz w:val="21"/>
          <w:szCs w:val="21"/>
        </w:rPr>
        <w:tab/>
      </w:r>
      <w:r>
        <w:rPr>
          <w:rFonts w:hint="eastAsia" w:ascii="宋体" w:hAnsi="宋体" w:eastAsia="宋体" w:cs="宋体"/>
          <w:iCs/>
          <w:sz w:val="21"/>
          <w:szCs w:val="21"/>
        </w:rPr>
        <w:t>值守人员宜将值班情况进行记录，值班记录应经项目值班负责人审阅。值班记录宜上传企业平台。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5.5.1.6</w:t>
      </w:r>
      <w:r>
        <w:rPr>
          <w:rFonts w:hint="eastAsia" w:ascii="宋体" w:hAnsi="宋体" w:eastAsia="宋体" w:cs="宋体"/>
          <w:iCs/>
          <w:sz w:val="21"/>
          <w:szCs w:val="21"/>
        </w:rPr>
        <w:t>指挥中心报警及处置过程数据、视频影像资料等本地存储不少于30日，宜云存储不少15日</w:t>
      </w:r>
      <w:r>
        <w:rPr>
          <w:rFonts w:hint="eastAsia" w:ascii="宋体" w:hAnsi="宋体" w:eastAsia="宋体" w:cs="宋体"/>
          <w:sz w:val="21"/>
          <w:szCs w:val="21"/>
        </w:rPr>
        <w:t>。</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5.5.2视频会议系统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5.5.2.1</w:t>
      </w:r>
      <w:r>
        <w:rPr>
          <w:rFonts w:hint="eastAsia" w:ascii="宋体" w:hAnsi="宋体" w:eastAsia="宋体" w:cs="宋体"/>
          <w:sz w:val="21"/>
          <w:szCs w:val="21"/>
        </w:rPr>
        <w:t>建筑工程项目宜安装</w:t>
      </w:r>
      <w:r>
        <w:rPr>
          <w:rFonts w:hint="eastAsia" w:ascii="宋体" w:hAnsi="宋体" w:eastAsia="宋体" w:cs="宋体"/>
          <w:iCs/>
          <w:sz w:val="21"/>
          <w:szCs w:val="21"/>
        </w:rPr>
        <w:t>视频会议系统</w:t>
      </w:r>
      <w:r>
        <w:rPr>
          <w:rFonts w:hint="eastAsia" w:ascii="宋体" w:hAnsi="宋体" w:eastAsia="宋体" w:cs="宋体"/>
          <w:sz w:val="21"/>
          <w:szCs w:val="21"/>
        </w:rPr>
        <w:t>。</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5.5.2.2</w:t>
      </w:r>
      <w:r>
        <w:rPr>
          <w:rFonts w:hint="eastAsia" w:ascii="宋体" w:hAnsi="宋体" w:eastAsia="宋体" w:cs="宋体"/>
          <w:iCs/>
          <w:sz w:val="21"/>
          <w:szCs w:val="21"/>
        </w:rPr>
        <w:t>系统应能接入现场视频监控、会议终端，宜和智慧化工地指挥中心功能结合，调取正在处置中的报警数据、视频及历史数据信息。</w:t>
      </w:r>
      <w:r>
        <w:rPr>
          <w:rFonts w:hint="eastAsia" w:ascii="宋体" w:hAnsi="宋体" w:eastAsia="宋体" w:cs="宋体"/>
          <w:iCs/>
          <w:sz w:val="21"/>
          <w:szCs w:val="21"/>
        </w:rPr>
        <w:tab/>
      </w:r>
      <w:r>
        <w:rPr>
          <w:rFonts w:hint="eastAsia" w:ascii="宋体" w:hAnsi="宋体" w:eastAsia="宋体" w:cs="宋体"/>
          <w:iCs/>
          <w:sz w:val="21"/>
          <w:szCs w:val="21"/>
        </w:rPr>
        <w:tab/>
      </w:r>
      <w:r>
        <w:rPr>
          <w:rFonts w:hint="eastAsia" w:ascii="宋体" w:hAnsi="宋体" w:eastAsia="宋体" w:cs="宋体"/>
          <w:iCs/>
          <w:sz w:val="21"/>
          <w:szCs w:val="21"/>
        </w:rPr>
        <w:tab/>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5.5.2.3</w:t>
      </w:r>
      <w:r>
        <w:rPr>
          <w:rFonts w:hint="eastAsia" w:ascii="宋体" w:hAnsi="宋体" w:eastAsia="宋体" w:cs="宋体"/>
          <w:iCs/>
          <w:sz w:val="21"/>
          <w:szCs w:val="21"/>
        </w:rPr>
        <w:t>系统应支持多路视频、多方语音、桌面共享、媒体文件广播、文字交流、电子举手、会议发起、会中秩序控制、电话呼叫、会议录像；宜支持会后统计、录像管理、录像回放。</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5.5.2.4</w:t>
      </w:r>
      <w:r>
        <w:rPr>
          <w:rFonts w:hint="eastAsia" w:ascii="宋体" w:hAnsi="宋体" w:eastAsia="宋体" w:cs="宋体"/>
          <w:iCs/>
          <w:sz w:val="21"/>
          <w:szCs w:val="21"/>
        </w:rPr>
        <w:t>视频会议系统应与企业平台联通，宜与行业平台联通，并能进行远程指挥调度。</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5.5.2.5</w:t>
      </w:r>
      <w:r>
        <w:rPr>
          <w:rFonts w:hint="eastAsia" w:ascii="宋体" w:hAnsi="宋体" w:eastAsia="宋体" w:cs="宋体"/>
          <w:iCs/>
          <w:sz w:val="21"/>
          <w:szCs w:val="21"/>
        </w:rPr>
        <w:t>与工程质量相关的会议数据应至少保存至竣工验收，宜长期保存；其它会议数据本地存储不少于30日，宜云存储不少于15日。</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5.5.2.6</w:t>
      </w:r>
      <w:r>
        <w:rPr>
          <w:rFonts w:hint="eastAsia" w:ascii="宋体" w:hAnsi="宋体" w:eastAsia="宋体" w:cs="宋体"/>
          <w:iCs/>
          <w:color w:val="auto"/>
          <w:kern w:val="2"/>
          <w:sz w:val="21"/>
          <w:szCs w:val="21"/>
        </w:rPr>
        <w:t>视频会议相关数据包括但不限于时间日期、会议纪要、会议录像</w:t>
      </w:r>
      <w:r>
        <w:rPr>
          <w:rFonts w:hint="eastAsia" w:ascii="宋体" w:hAnsi="宋体" w:eastAsia="宋体" w:cs="宋体"/>
          <w:sz w:val="21"/>
          <w:szCs w:val="21"/>
        </w:rPr>
        <w:t>。</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5.5.3智慧物料管理系统</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5.5.3.1</w:t>
      </w:r>
      <w:r>
        <w:rPr>
          <w:rFonts w:hint="eastAsia" w:ascii="宋体" w:hAnsi="宋体" w:eastAsia="宋体" w:cs="宋体"/>
          <w:iCs/>
          <w:sz w:val="21"/>
          <w:szCs w:val="21"/>
        </w:rPr>
        <w:t>宜实现与地磅等称重设备对接，具备车牌自动识别、人车料视频监控、运单图片上传、移动收发、磅单打印、出场车辆重量监测、异常监控、偏差判断等功能。</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5.5.3.2</w:t>
      </w:r>
      <w:r>
        <w:rPr>
          <w:rFonts w:hint="eastAsia" w:ascii="宋体" w:hAnsi="宋体" w:eastAsia="宋体" w:cs="宋体"/>
          <w:iCs/>
          <w:sz w:val="21"/>
          <w:szCs w:val="21"/>
        </w:rPr>
        <w:t>地磅长度方向两端应分别预留至少5m长的场地，宜在宽度方向距离1m左右预留 3 个监控设备和2 个车牌识别摄像头安装基础，地磅正上方无遮挡物，磅房尺寸宜不小于4m*3m，提供220V</w:t>
      </w:r>
      <w:r>
        <w:rPr>
          <w:rFonts w:hint="eastAsia" w:ascii="宋体" w:hAnsi="宋体" w:eastAsia="宋体" w:cs="宋体"/>
          <w:iCs/>
          <w:sz w:val="21"/>
          <w:szCs w:val="21"/>
          <w:lang w:eastAsia="zh-CN"/>
        </w:rPr>
        <w:t>电源</w:t>
      </w:r>
      <w:r>
        <w:rPr>
          <w:rFonts w:hint="eastAsia" w:ascii="宋体" w:hAnsi="宋体" w:eastAsia="宋体" w:cs="宋体"/>
          <w:iCs/>
          <w:sz w:val="21"/>
          <w:szCs w:val="21"/>
        </w:rPr>
        <w:t>，网速不低于4M。</w:t>
      </w:r>
    </w:p>
    <w:p>
      <w:pPr>
        <w:pStyle w:val="2"/>
        <w:spacing w:line="360" w:lineRule="auto"/>
        <w:rPr>
          <w:rFonts w:hint="eastAsia" w:ascii="宋体" w:hAnsi="宋体" w:eastAsia="宋体" w:cs="宋体"/>
          <w:iCs/>
          <w:color w:val="auto"/>
          <w:kern w:val="2"/>
          <w:sz w:val="21"/>
          <w:szCs w:val="21"/>
        </w:rPr>
      </w:pPr>
      <w:r>
        <w:rPr>
          <w:rFonts w:hint="eastAsia" w:ascii="宋体" w:hAnsi="宋体" w:eastAsia="宋体" w:cs="宋体"/>
          <w:sz w:val="21"/>
          <w:szCs w:val="21"/>
          <w:lang w:val="en-US" w:eastAsia="zh-CN"/>
        </w:rPr>
        <w:t>5.5.3.3</w:t>
      </w:r>
      <w:r>
        <w:rPr>
          <w:rFonts w:hint="eastAsia" w:ascii="宋体" w:hAnsi="宋体" w:eastAsia="宋体" w:cs="宋体"/>
          <w:iCs/>
          <w:color w:val="auto"/>
          <w:kern w:val="2"/>
          <w:sz w:val="21"/>
          <w:szCs w:val="21"/>
        </w:rPr>
        <w:t>宜能实现对钢筋等材料采用计数计量、推定重量的进场计量功能，具备利用 AI 等技术拍照识别钢筋/钢管数量的功能。</w:t>
      </w:r>
    </w:p>
    <w:p>
      <w:pPr>
        <w:pStyle w:val="2"/>
        <w:spacing w:line="360" w:lineRule="auto"/>
        <w:rPr>
          <w:rFonts w:hint="eastAsia" w:ascii="宋体" w:hAnsi="宋体" w:eastAsia="宋体" w:cs="宋体"/>
          <w:iCs/>
          <w:color w:val="auto"/>
          <w:kern w:val="2"/>
          <w:sz w:val="21"/>
          <w:szCs w:val="21"/>
        </w:rPr>
      </w:pPr>
      <w:r>
        <w:rPr>
          <w:rFonts w:hint="eastAsia" w:ascii="宋体" w:hAnsi="宋体" w:eastAsia="宋体" w:cs="宋体"/>
          <w:sz w:val="21"/>
          <w:szCs w:val="21"/>
          <w:lang w:val="en-US" w:eastAsia="zh-CN"/>
        </w:rPr>
        <w:t>5.5.3.4</w:t>
      </w:r>
      <w:r>
        <w:rPr>
          <w:rFonts w:hint="eastAsia" w:ascii="宋体" w:hAnsi="宋体" w:eastAsia="宋体" w:cs="宋体"/>
          <w:iCs/>
          <w:color w:val="auto"/>
          <w:kern w:val="2"/>
          <w:sz w:val="21"/>
          <w:szCs w:val="21"/>
        </w:rPr>
        <w:t>应能全面监控称重过程，自动采集数据，即时上传项目平台，宜上传企业平台。</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5.5.3.5</w:t>
      </w:r>
      <w:r>
        <w:rPr>
          <w:rFonts w:hint="eastAsia" w:ascii="宋体" w:hAnsi="宋体" w:eastAsia="宋体" w:cs="宋体"/>
          <w:iCs/>
          <w:sz w:val="21"/>
          <w:szCs w:val="21"/>
        </w:rPr>
        <w:t>宜支持无人值守功能，通过软硬件结合方式实现自助称重。</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5.5.3.6</w:t>
      </w:r>
      <w:r>
        <w:rPr>
          <w:rFonts w:hint="eastAsia" w:ascii="宋体" w:hAnsi="宋体" w:eastAsia="宋体" w:cs="宋体"/>
          <w:iCs/>
          <w:sz w:val="21"/>
          <w:szCs w:val="21"/>
        </w:rPr>
        <w:t>宜满足计量单位自动换算、偏差自动判断，自动生成二维码防伪的称重单、专业物料进场表单。</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5.5.3.7</w:t>
      </w:r>
      <w:r>
        <w:rPr>
          <w:rFonts w:hint="eastAsia" w:ascii="宋体" w:hAnsi="宋体" w:eastAsia="宋体" w:cs="宋体"/>
          <w:iCs/>
          <w:sz w:val="21"/>
          <w:szCs w:val="21"/>
        </w:rPr>
        <w:t>宜具有按物料、进出场时间、时间段、供应厂商、出场车辆重量、偏差情况、智能对账、结算等数据分析功能。</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5.5.3.8</w:t>
      </w:r>
      <w:r>
        <w:rPr>
          <w:rFonts w:hint="eastAsia" w:ascii="宋体" w:hAnsi="宋体" w:eastAsia="宋体" w:cs="宋体"/>
          <w:iCs/>
          <w:sz w:val="21"/>
          <w:szCs w:val="21"/>
        </w:rPr>
        <w:t>宜实现实时风险预警、管理应用报告、远程影像监控、APP 可视化管控、APP 消息推送等管理辅助功能。</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5.5.3.9</w:t>
      </w:r>
      <w:r>
        <w:rPr>
          <w:rFonts w:hint="eastAsia" w:ascii="宋体" w:hAnsi="宋体" w:eastAsia="宋体" w:cs="宋体"/>
          <w:iCs/>
          <w:sz w:val="21"/>
          <w:szCs w:val="21"/>
        </w:rPr>
        <w:t>宜实现物料进场、退场、入库、出库、使用等信息管理功能。</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5.5.3.10</w:t>
      </w:r>
      <w:r>
        <w:rPr>
          <w:rFonts w:hint="eastAsia" w:ascii="宋体" w:hAnsi="宋体" w:eastAsia="宋体" w:cs="宋体"/>
          <w:iCs/>
          <w:sz w:val="21"/>
          <w:szCs w:val="21"/>
        </w:rPr>
        <w:t>宜结合 BIM 模型，实现现场各部位材料数据展示。</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iCs/>
          <w:sz w:val="21"/>
          <w:szCs w:val="21"/>
        </w:rPr>
        <w:tab/>
      </w:r>
      <w:r>
        <w:rPr>
          <w:rFonts w:hint="eastAsia" w:ascii="宋体" w:hAnsi="宋体" w:eastAsia="宋体" w:cs="宋体"/>
          <w:sz w:val="21"/>
          <w:szCs w:val="21"/>
          <w:lang w:val="en-US" w:eastAsia="zh-CN"/>
        </w:rPr>
        <w:t>5.5.3.11</w:t>
      </w:r>
      <w:r>
        <w:rPr>
          <w:rFonts w:hint="eastAsia" w:ascii="宋体" w:hAnsi="宋体" w:eastAsia="宋体" w:cs="宋体"/>
          <w:iCs/>
          <w:sz w:val="21"/>
          <w:szCs w:val="21"/>
        </w:rPr>
        <w:t>装配式构件信息应包括运输、存放等信息。宜通过二维码、RFID 技术或访问其他管理系统获得相应信息并展现。</w:t>
      </w:r>
    </w:p>
    <w:p>
      <w:pPr>
        <w:pStyle w:val="2"/>
        <w:spacing w:line="360" w:lineRule="auto"/>
        <w:rPr>
          <w:rFonts w:hint="eastAsia" w:ascii="宋体" w:hAnsi="宋体" w:eastAsia="宋体" w:cs="宋体"/>
          <w:iCs/>
          <w:color w:val="auto"/>
          <w:kern w:val="2"/>
          <w:sz w:val="21"/>
          <w:szCs w:val="21"/>
        </w:rPr>
      </w:pPr>
      <w:r>
        <w:rPr>
          <w:rFonts w:hint="eastAsia" w:ascii="宋体" w:hAnsi="宋体" w:eastAsia="宋体" w:cs="宋体"/>
          <w:sz w:val="21"/>
          <w:szCs w:val="21"/>
          <w:lang w:val="en-US" w:eastAsia="zh-CN"/>
        </w:rPr>
        <w:t>5.5.3.12</w:t>
      </w:r>
      <w:r>
        <w:rPr>
          <w:rFonts w:hint="eastAsia" w:ascii="宋体" w:hAnsi="宋体" w:eastAsia="宋体" w:cs="宋体"/>
          <w:iCs/>
          <w:color w:val="auto"/>
          <w:kern w:val="2"/>
          <w:sz w:val="21"/>
          <w:szCs w:val="21"/>
        </w:rPr>
        <w:t>宜具备按进场批次对物料建立检测和使用档案，并具有溯源功能。</w:t>
      </w:r>
    </w:p>
    <w:p>
      <w:pPr>
        <w:spacing w:line="360" w:lineRule="auto"/>
        <w:rPr>
          <w:rFonts w:hint="eastAsia" w:ascii="宋体" w:hAnsi="宋体" w:eastAsia="宋体" w:cs="宋体"/>
          <w:iCs/>
          <w:sz w:val="21"/>
          <w:szCs w:val="21"/>
        </w:rPr>
      </w:pPr>
      <w:r>
        <w:rPr>
          <w:rFonts w:hint="eastAsia" w:ascii="宋体" w:hAnsi="宋体" w:eastAsia="宋体" w:cs="宋体"/>
          <w:sz w:val="21"/>
          <w:szCs w:val="21"/>
          <w:lang w:val="en-US" w:eastAsia="zh-CN"/>
        </w:rPr>
        <w:t>5.5.3.13</w:t>
      </w:r>
      <w:r>
        <w:rPr>
          <w:rFonts w:hint="eastAsia" w:ascii="宋体" w:hAnsi="宋体" w:eastAsia="宋体" w:cs="宋体"/>
          <w:iCs/>
          <w:sz w:val="21"/>
          <w:szCs w:val="21"/>
        </w:rPr>
        <w:t>物料进场信息包括物料编号、物料名称、规格、型号、进场数量、计量单位、合格证件、进场时间、材料员、送货人、生产厂家、供应单位、购买单位。</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5.5.3.14</w:t>
      </w:r>
      <w:r>
        <w:rPr>
          <w:rFonts w:hint="eastAsia" w:ascii="宋体" w:hAnsi="宋体" w:eastAsia="宋体" w:cs="宋体"/>
          <w:iCs/>
          <w:sz w:val="21"/>
          <w:szCs w:val="21"/>
        </w:rPr>
        <w:t>物料退场信息应包括物料编号、物料名称、规格、型号、退场数量、计量单位、退场时间、退料人、见证人、生产厂家、供应单位、购买单位、退场原因</w:t>
      </w:r>
      <w:r>
        <w:rPr>
          <w:rFonts w:hint="eastAsia" w:ascii="宋体" w:hAnsi="宋体" w:eastAsia="宋体" w:cs="宋体"/>
          <w:sz w:val="21"/>
          <w:szCs w:val="21"/>
        </w:rPr>
        <w:t>。</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5.5.4 WIFI网络教育</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5.5.4.1 </w:t>
      </w:r>
      <w:r>
        <w:rPr>
          <w:rFonts w:hint="eastAsia" w:ascii="宋体" w:hAnsi="宋体" w:eastAsia="宋体" w:cs="宋体"/>
          <w:sz w:val="21"/>
          <w:szCs w:val="21"/>
        </w:rPr>
        <w:t>WIFI使用人在接入网络前，通过回答问题或观看视频获得上网权限。</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5.5.4.2</w:t>
      </w:r>
      <w:r>
        <w:rPr>
          <w:rFonts w:hint="eastAsia" w:ascii="宋体" w:hAnsi="宋体" w:eastAsia="宋体" w:cs="宋体"/>
          <w:sz w:val="21"/>
          <w:szCs w:val="21"/>
        </w:rPr>
        <w:t>系统应结合工程需要，针对不同工种设置、推送不同类型问题或视频内容。</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问题或视频应根据重要程度设置不同权重，控制其被选择机率。</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5.5.4.3</w:t>
      </w:r>
      <w:r>
        <w:rPr>
          <w:rFonts w:hint="eastAsia" w:ascii="宋体" w:hAnsi="宋体" w:eastAsia="宋体" w:cs="宋体"/>
          <w:sz w:val="21"/>
          <w:szCs w:val="21"/>
        </w:rPr>
        <w:t>每次出现问题数量可以根据需要自行设定，系统随机抽取题库中的问题供WIFI使用人做答。</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5.5.4.4</w:t>
      </w:r>
      <w:r>
        <w:rPr>
          <w:rFonts w:hint="eastAsia" w:ascii="宋体" w:hAnsi="宋体" w:eastAsia="宋体" w:cs="宋体"/>
          <w:sz w:val="21"/>
          <w:szCs w:val="21"/>
        </w:rPr>
        <w:t>应支持WIFI使用人根据需要选择做答题目类型或有兴趣视频。</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5.5.4.5</w:t>
      </w:r>
      <w:r>
        <w:rPr>
          <w:rFonts w:hint="eastAsia" w:ascii="宋体" w:hAnsi="宋体" w:eastAsia="宋体" w:cs="宋体"/>
          <w:sz w:val="21"/>
          <w:szCs w:val="21"/>
        </w:rPr>
        <w:t>项目平台应收集、保存WIFI网络教育信息，宜上传企业平台。</w:t>
      </w:r>
      <w:r>
        <w:rPr>
          <w:rFonts w:hint="eastAsia" w:ascii="宋体" w:hAnsi="宋体" w:eastAsia="宋体" w:cs="宋体"/>
          <w:sz w:val="21"/>
          <w:szCs w:val="21"/>
        </w:rPr>
        <w:tab/>
      </w:r>
      <w:r>
        <w:rPr>
          <w:rFonts w:hint="eastAsia" w:ascii="宋体" w:hAnsi="宋体" w:eastAsia="宋体" w:cs="宋体"/>
          <w:sz w:val="21"/>
          <w:szCs w:val="21"/>
        </w:rPr>
        <w:tab/>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5.5.4.6 </w:t>
      </w:r>
      <w:r>
        <w:rPr>
          <w:rFonts w:hint="eastAsia" w:ascii="宋体" w:hAnsi="宋体" w:eastAsia="宋体" w:cs="宋体"/>
          <w:sz w:val="21"/>
          <w:szCs w:val="21"/>
        </w:rPr>
        <w:t>WIFI网络教育宜与人员管理教育培训功能结合，自动汇聚相关数据信息。</w:t>
      </w:r>
    </w:p>
    <w:p>
      <w:pPr>
        <w:tabs>
          <w:tab w:val="left" w:pos="6"/>
        </w:tabs>
        <w:spacing w:line="360" w:lineRule="auto"/>
        <w:jc w:val="left"/>
        <w:rPr>
          <w:rFonts w:hint="eastAsia" w:ascii="宋体" w:hAnsi="宋体" w:eastAsia="宋体" w:cs="宋体"/>
          <w:iCs/>
          <w:sz w:val="21"/>
          <w:szCs w:val="21"/>
        </w:rPr>
      </w:pPr>
      <w:r>
        <w:rPr>
          <w:rFonts w:hint="eastAsia" w:ascii="宋体" w:hAnsi="宋体" w:eastAsia="宋体" w:cs="宋体"/>
          <w:sz w:val="21"/>
          <w:szCs w:val="21"/>
          <w:lang w:val="en-US" w:eastAsia="zh-CN"/>
        </w:rPr>
        <w:t xml:space="preserve">5.5.4.7 </w:t>
      </w:r>
      <w:r>
        <w:rPr>
          <w:rFonts w:hint="eastAsia" w:ascii="宋体" w:hAnsi="宋体" w:eastAsia="宋体" w:cs="宋体"/>
          <w:sz w:val="21"/>
          <w:szCs w:val="21"/>
        </w:rPr>
        <w:t>WIFI网络教育</w:t>
      </w:r>
      <w:r>
        <w:rPr>
          <w:rFonts w:hint="eastAsia" w:ascii="宋体" w:hAnsi="宋体" w:eastAsia="宋体" w:cs="宋体"/>
          <w:iCs/>
          <w:sz w:val="21"/>
          <w:szCs w:val="21"/>
        </w:rPr>
        <w:t>信息</w:t>
      </w:r>
      <w:r>
        <w:rPr>
          <w:rFonts w:hint="eastAsia" w:ascii="宋体" w:hAnsi="宋体" w:eastAsia="宋体" w:cs="宋体"/>
          <w:sz w:val="21"/>
          <w:szCs w:val="21"/>
        </w:rPr>
        <w:t>包括被教育人、教育内容、开始时间、时长等内容</w:t>
      </w:r>
      <w:r>
        <w:rPr>
          <w:rFonts w:hint="eastAsia" w:ascii="宋体" w:hAnsi="宋体" w:eastAsia="宋体" w:cs="宋体"/>
          <w:iCs/>
          <w:sz w:val="21"/>
          <w:szCs w:val="21"/>
        </w:rPr>
        <w:t>。</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5.5.5 数字签章管理</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5.5.5.1</w:t>
      </w:r>
      <w:r>
        <w:rPr>
          <w:rFonts w:hint="eastAsia" w:ascii="宋体" w:hAnsi="宋体" w:eastAsia="宋体" w:cs="宋体"/>
          <w:sz w:val="21"/>
          <w:szCs w:val="21"/>
        </w:rPr>
        <w:t>应具备数字签章应用功能。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5.5.5.2</w:t>
      </w:r>
      <w:r>
        <w:rPr>
          <w:rFonts w:hint="eastAsia" w:ascii="宋体" w:hAnsi="宋体" w:eastAsia="宋体" w:cs="宋体"/>
          <w:sz w:val="21"/>
          <w:szCs w:val="21"/>
        </w:rPr>
        <w:t xml:space="preserve">应支持对 PDF、Word、Excel等格式文件进行签章，并实现多单位对同一文件签章功能。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5.5.5.3</w:t>
      </w:r>
      <w:r>
        <w:rPr>
          <w:rFonts w:hint="eastAsia" w:ascii="宋体" w:hAnsi="宋体" w:eastAsia="宋体" w:cs="宋体"/>
          <w:sz w:val="21"/>
          <w:szCs w:val="21"/>
        </w:rPr>
        <w:t xml:space="preserve">应集成山东省数字 CA 证书，确保签章数据来源、合法。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5.5.5.4</w:t>
      </w:r>
      <w:r>
        <w:rPr>
          <w:rFonts w:hint="eastAsia" w:ascii="宋体" w:hAnsi="宋体" w:eastAsia="宋体" w:cs="宋体"/>
          <w:sz w:val="21"/>
          <w:szCs w:val="21"/>
        </w:rPr>
        <w:t xml:space="preserve">支持对导入的电子签章模型进行授权、撤销、管理、查询、维护操作。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5.5.5.5</w:t>
      </w:r>
      <w:r>
        <w:rPr>
          <w:rFonts w:hint="eastAsia" w:ascii="宋体" w:hAnsi="宋体" w:eastAsia="宋体" w:cs="宋体"/>
          <w:sz w:val="21"/>
          <w:szCs w:val="21"/>
        </w:rPr>
        <w:t xml:space="preserve">应提供丰富的 API 接口，签章相关操作均可通过 API 接口授权调用完成，宜进行人脸识别、短信密码、用户密码权限验证或使用手写板签署。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5.5.5.6</w:t>
      </w:r>
      <w:r>
        <w:rPr>
          <w:rFonts w:hint="eastAsia" w:ascii="宋体" w:hAnsi="宋体" w:eastAsia="宋体" w:cs="宋体"/>
          <w:sz w:val="21"/>
          <w:szCs w:val="21"/>
        </w:rPr>
        <w:t>具备对电子签章使用记录追溯、查询和验证功能。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5.5.5.7</w:t>
      </w:r>
      <w:r>
        <w:rPr>
          <w:rFonts w:hint="eastAsia" w:ascii="宋体" w:hAnsi="宋体" w:eastAsia="宋体" w:cs="宋体"/>
          <w:sz w:val="21"/>
          <w:szCs w:val="21"/>
        </w:rPr>
        <w:t>宜提供 SaaS、API/SDK 及本地部署等多种应用模式。</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5.5.5.8</w:t>
      </w:r>
      <w:r>
        <w:rPr>
          <w:rFonts w:hint="eastAsia" w:ascii="宋体" w:hAnsi="宋体" w:eastAsia="宋体" w:cs="宋体"/>
          <w:sz w:val="21"/>
          <w:szCs w:val="21"/>
        </w:rPr>
        <w:t>项目、企业、行业平台可应用电子签章实现业务办理、表单签署、公文流转，提高办公效率。</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5.5.5.9</w:t>
      </w:r>
      <w:r>
        <w:rPr>
          <w:rFonts w:hint="eastAsia" w:ascii="宋体" w:hAnsi="宋体" w:eastAsia="宋体" w:cs="宋体"/>
          <w:sz w:val="21"/>
          <w:szCs w:val="21"/>
        </w:rPr>
        <w:t>电子签章文档资料与纸质资料具有同等法律效力，电子签章文档资料可打印后归档。</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5.5.6 进度管理</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5.5.6.1</w:t>
      </w:r>
      <w:r>
        <w:rPr>
          <w:rFonts w:hint="eastAsia" w:ascii="宋体" w:hAnsi="宋体" w:eastAsia="宋体" w:cs="宋体"/>
          <w:sz w:val="21"/>
          <w:szCs w:val="21"/>
        </w:rPr>
        <w:t xml:space="preserve">宜包括标准工作任务管理、项目施工任务管理、项目进度计划管理功能，宜实现现场进度动态跟踪、项目模型可视化、形象进度统计、生产进度看板、进度资料管理、项目风险预警管理等功能。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5.5.6.2</w:t>
      </w:r>
      <w:r>
        <w:rPr>
          <w:rFonts w:hint="eastAsia" w:ascii="宋体" w:hAnsi="宋体" w:eastAsia="宋体" w:cs="宋体"/>
          <w:sz w:val="21"/>
          <w:szCs w:val="21"/>
        </w:rPr>
        <w:t>企业平台宜具备标准工作任务管理功能，并能结合工程需要扩展。标准工作任务应多项目工程通用，并具有相对稳定性。</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5.5.6.3</w:t>
      </w:r>
      <w:r>
        <w:rPr>
          <w:rFonts w:hint="eastAsia" w:ascii="宋体" w:hAnsi="宋体" w:eastAsia="宋体" w:cs="宋体"/>
          <w:sz w:val="21"/>
          <w:szCs w:val="21"/>
        </w:rPr>
        <w:t>项目平台应具备根据工程实体、工作任务建立、管理、维护施工任务功能，实现任务在线编辑、任务可视化、任务导出至外部文件功能，宜具备进度信息预警、提醒推送功能。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5.5.6.4</w:t>
      </w:r>
      <w:r>
        <w:rPr>
          <w:rFonts w:hint="eastAsia" w:ascii="宋体" w:hAnsi="宋体" w:eastAsia="宋体" w:cs="宋体"/>
          <w:sz w:val="21"/>
          <w:szCs w:val="21"/>
        </w:rPr>
        <w:t>项目施工任务信息包括任务名称、施工部位、计划开始时间、计划结束时间、实际开始时间、实际结束时间、前置任务。</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宜包括以下内容责任人、参与人、责任单位、工作量、计量单位、动态完成百分比、劳动力资源记录、延期原因与解决措施。</w:t>
      </w:r>
    </w:p>
    <w:p>
      <w:pPr>
        <w:tabs>
          <w:tab w:val="left" w:pos="6"/>
        </w:tabs>
        <w:spacing w:line="360" w:lineRule="auto"/>
        <w:jc w:val="left"/>
        <w:rPr>
          <w:rFonts w:hint="eastAsia" w:ascii="宋体" w:hAnsi="宋体" w:eastAsia="宋体" w:cs="宋体"/>
          <w:color w:val="FF0000"/>
          <w:sz w:val="21"/>
          <w:szCs w:val="21"/>
        </w:rPr>
      </w:pP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应支持自定义扩展字段补充任务信息。</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5.5.6.5</w:t>
      </w:r>
      <w:r>
        <w:rPr>
          <w:rFonts w:hint="eastAsia" w:ascii="宋体" w:hAnsi="宋体" w:eastAsia="宋体" w:cs="宋体"/>
          <w:sz w:val="21"/>
          <w:szCs w:val="21"/>
        </w:rPr>
        <w:t>进度计划管理宜实现总计划、期间计划和周计划管理功能，具备计划外部导入、在线编辑、实时审批、时间维护、自动汇总功能。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5.5.6.6</w:t>
      </w:r>
      <w:r>
        <w:rPr>
          <w:rFonts w:hint="eastAsia" w:ascii="宋体" w:hAnsi="宋体" w:eastAsia="宋体" w:cs="宋体"/>
          <w:sz w:val="21"/>
          <w:szCs w:val="21"/>
        </w:rPr>
        <w:t>宜动态展现施工进度、关键线路变化，宜与分部分项检验批工程验收相结合，使用文字、图片、视频等素材动态表现施工任务进展、完成情况，可使用电脑端、移动端设备动态查询展现。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5.5.6.7</w:t>
      </w:r>
      <w:r>
        <w:rPr>
          <w:rFonts w:hint="eastAsia" w:ascii="宋体" w:hAnsi="宋体" w:eastAsia="宋体" w:cs="宋体"/>
          <w:sz w:val="21"/>
          <w:szCs w:val="21"/>
        </w:rPr>
        <w:t>项目模型可视化宜包括二维、三维可视化。三维可视化宜以建筑 BIM、建筑三维动画等模型为基础，结合项目实际进度动态展现。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5.5.6.8</w:t>
      </w:r>
      <w:r>
        <w:rPr>
          <w:rFonts w:hint="eastAsia" w:ascii="宋体" w:hAnsi="宋体" w:eastAsia="宋体" w:cs="宋体"/>
          <w:sz w:val="21"/>
          <w:szCs w:val="21"/>
        </w:rPr>
        <w:t>宜具备里程碑节点、工期管理功能，支持按实际时间自动汇总推算。</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5.5.6.9</w:t>
      </w:r>
      <w:r>
        <w:rPr>
          <w:rFonts w:hint="eastAsia" w:ascii="宋体" w:hAnsi="宋体" w:eastAsia="宋体" w:cs="宋体"/>
          <w:sz w:val="21"/>
          <w:szCs w:val="21"/>
        </w:rPr>
        <w:t xml:space="preserve">宜具有进度调整功能，并能留存历史进度计划。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5.5.6.10</w:t>
      </w:r>
      <w:r>
        <w:rPr>
          <w:rFonts w:hint="eastAsia" w:ascii="宋体" w:hAnsi="宋体" w:eastAsia="宋体" w:cs="宋体"/>
          <w:sz w:val="21"/>
          <w:szCs w:val="21"/>
        </w:rPr>
        <w:t>宜支持生成即时进度看板、进度资料管理功能。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5.5.6.11</w:t>
      </w:r>
      <w:r>
        <w:rPr>
          <w:rFonts w:hint="eastAsia" w:ascii="宋体" w:hAnsi="宋体" w:eastAsia="宋体" w:cs="宋体"/>
          <w:sz w:val="21"/>
          <w:szCs w:val="21"/>
        </w:rPr>
        <w:t>宜实现劳动力、材料、机械设备、工程量产值统计，统计数据应具备自动汇总形成台账功能。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5.5.6.12</w:t>
      </w:r>
      <w:r>
        <w:rPr>
          <w:rFonts w:hint="eastAsia" w:ascii="宋体" w:hAnsi="宋体" w:eastAsia="宋体" w:cs="宋体"/>
          <w:sz w:val="21"/>
          <w:szCs w:val="21"/>
        </w:rPr>
        <w:t>现场进度及形象进度统计、项目模型可视化、生产进度看板、项目风险预警信息可上传企业平台。</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5.5.7  智能广播</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5.5.7.1</w:t>
      </w:r>
      <w:r>
        <w:rPr>
          <w:rFonts w:hint="eastAsia" w:ascii="宋体" w:hAnsi="宋体" w:eastAsia="宋体" w:cs="宋体"/>
          <w:sz w:val="21"/>
          <w:szCs w:val="21"/>
        </w:rPr>
        <w:t>宜在</w:t>
      </w:r>
      <w:r>
        <w:rPr>
          <w:rFonts w:hint="eastAsia" w:ascii="宋体" w:hAnsi="宋体" w:eastAsia="宋体" w:cs="宋体"/>
          <w:iCs/>
          <w:sz w:val="21"/>
          <w:szCs w:val="21"/>
        </w:rPr>
        <w:t>施工区、办公区、生活区安装</w:t>
      </w:r>
      <w:r>
        <w:rPr>
          <w:rFonts w:hint="eastAsia" w:ascii="宋体" w:hAnsi="宋体" w:eastAsia="宋体" w:cs="宋体"/>
          <w:sz w:val="21"/>
          <w:szCs w:val="21"/>
        </w:rPr>
        <w:t>智能广播系统。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5.5.7.2</w:t>
      </w:r>
      <w:r>
        <w:rPr>
          <w:rFonts w:hint="eastAsia" w:ascii="宋体" w:hAnsi="宋体" w:eastAsia="宋体" w:cs="宋体"/>
          <w:sz w:val="21"/>
          <w:szCs w:val="21"/>
        </w:rPr>
        <w:t>应实现点对点喊话、定位广播、分区域广播功能，不应有双重声、多重声或回声现象。</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5.5.7.3</w:t>
      </w:r>
      <w:r>
        <w:rPr>
          <w:rFonts w:hint="eastAsia" w:ascii="宋体" w:hAnsi="宋体" w:eastAsia="宋体" w:cs="宋体"/>
          <w:sz w:val="21"/>
          <w:szCs w:val="21"/>
        </w:rPr>
        <w:t>智能广播系统宜与 AI 视频监控系统联动，自动识别现场违规行为，联动附近广播系统实现自动告警播报、语音提醒。</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5.5.7.4</w:t>
      </w:r>
      <w:r>
        <w:rPr>
          <w:rFonts w:hint="eastAsia" w:ascii="宋体" w:hAnsi="宋体" w:eastAsia="宋体" w:cs="宋体"/>
          <w:color w:val="auto"/>
          <w:kern w:val="2"/>
          <w:sz w:val="21"/>
          <w:szCs w:val="21"/>
        </w:rPr>
        <w:t>智能广播系统数据包括但不限于广播内容、广播时间</w:t>
      </w:r>
      <w:r>
        <w:rPr>
          <w:rFonts w:hint="eastAsia" w:ascii="宋体" w:hAnsi="宋体" w:eastAsia="宋体" w:cs="宋体"/>
          <w:sz w:val="21"/>
          <w:szCs w:val="21"/>
        </w:rPr>
        <w:t xml:space="preserve">。 </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5.5.8  岗前体检</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5.5.8.1</w:t>
      </w:r>
      <w:r>
        <w:rPr>
          <w:rFonts w:hint="eastAsia" w:ascii="宋体" w:hAnsi="宋体" w:eastAsia="宋体" w:cs="宋体"/>
          <w:sz w:val="21"/>
          <w:szCs w:val="21"/>
        </w:rPr>
        <w:t>应在每个工地现场出入口安装岗前体检系统。</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5.5.8.2</w:t>
      </w:r>
      <w:r>
        <w:rPr>
          <w:rFonts w:hint="eastAsia" w:ascii="宋体" w:hAnsi="宋体" w:eastAsia="宋体" w:cs="宋体"/>
          <w:sz w:val="21"/>
          <w:szCs w:val="21"/>
        </w:rPr>
        <w:t>宜结合人员进出场管理对进场人员进行监测，检测体温、酒精、血压（舒张压、收缩压、脉搏）、血氧（可选）指标，或使用岗前体检设备进行相应指标检测。</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5.5.8.3</w:t>
      </w:r>
      <w:r>
        <w:rPr>
          <w:rFonts w:hint="eastAsia" w:ascii="宋体" w:hAnsi="宋体" w:eastAsia="宋体" w:cs="宋体"/>
          <w:sz w:val="21"/>
          <w:szCs w:val="21"/>
        </w:rPr>
        <w:t>当检测指标超限时应声光报警，并上传企业平台。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5.5.8.4</w:t>
      </w:r>
      <w:r>
        <w:rPr>
          <w:rFonts w:hint="eastAsia" w:ascii="宋体" w:hAnsi="宋体" w:eastAsia="宋体" w:cs="宋体"/>
          <w:sz w:val="21"/>
          <w:szCs w:val="21"/>
        </w:rPr>
        <w:t>现场管理人员应对报警信息结合人员工种、拟从事具体工作进行复核，监督不适合进场工作的人员离场，对适合进场工作的人员情况在项目平台上予以记录，并及时上传企业平台。</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5.5.9  测距巡到位</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5.5.9.1</w:t>
      </w:r>
      <w:r>
        <w:rPr>
          <w:rFonts w:hint="eastAsia" w:ascii="宋体" w:hAnsi="宋体" w:eastAsia="宋体" w:cs="宋体"/>
          <w:sz w:val="21"/>
          <w:szCs w:val="21"/>
        </w:rPr>
        <w:t>宜使用全景成像测距摄像机自动判断当前施工楼层，新增楼层后系统自动推送信息，提醒巡检人员对新增楼层巡检。</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5.5.9.2</w:t>
      </w:r>
      <w:r>
        <w:rPr>
          <w:rFonts w:hint="eastAsia" w:ascii="宋体" w:hAnsi="宋体" w:eastAsia="宋体" w:cs="宋体"/>
          <w:sz w:val="21"/>
          <w:szCs w:val="21"/>
        </w:rPr>
        <w:t>巡检人员在接到新增楼层提示信息后，及时开展巡检工作。</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5.5.9.3</w:t>
      </w:r>
      <w:r>
        <w:rPr>
          <w:rFonts w:hint="eastAsia" w:ascii="宋体" w:hAnsi="宋体" w:eastAsia="宋体" w:cs="宋体"/>
          <w:sz w:val="21"/>
          <w:szCs w:val="21"/>
        </w:rPr>
        <w:t>巡检工作宜与安全巡查、质量检查等功能结合，录入相应检查信息、视频图像文件。</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5.5.9.4</w:t>
      </w:r>
      <w:r>
        <w:rPr>
          <w:rFonts w:hint="eastAsia" w:ascii="宋体" w:hAnsi="宋体" w:eastAsia="宋体" w:cs="宋体"/>
          <w:color w:val="auto"/>
          <w:sz w:val="21"/>
          <w:szCs w:val="21"/>
        </w:rPr>
        <w:t>巡到位信息包括推送时间、设备编号、推送次数、最新楼层</w:t>
      </w:r>
      <w:r>
        <w:rPr>
          <w:rFonts w:hint="eastAsia" w:ascii="宋体" w:hAnsi="宋体" w:eastAsia="宋体" w:cs="宋体"/>
          <w:sz w:val="21"/>
          <w:szCs w:val="21"/>
        </w:rPr>
        <w:t>。</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5.5.10  无人机现场巡检</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5.5.10.1</w:t>
      </w:r>
      <w:r>
        <w:rPr>
          <w:rFonts w:hint="eastAsia" w:ascii="宋体" w:hAnsi="宋体" w:eastAsia="宋体" w:cs="宋体"/>
          <w:sz w:val="21"/>
          <w:szCs w:val="21"/>
        </w:rPr>
        <w:t xml:space="preserve">使用无人机对建筑工程施工现场裸土苫盖和施工过程进行周期性航拍，形成影像资料，辅助进行质量、安全和扬尘管理。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5.5.10.2</w:t>
      </w:r>
      <w:r>
        <w:rPr>
          <w:rFonts w:hint="eastAsia" w:ascii="宋体" w:hAnsi="宋体" w:eastAsia="宋体" w:cs="宋体"/>
          <w:sz w:val="21"/>
          <w:szCs w:val="21"/>
        </w:rPr>
        <w:t>无人机操作人员需持证上岗，具备操控飞行能力。</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5.5.10.3</w:t>
      </w:r>
      <w:r>
        <w:rPr>
          <w:rFonts w:hint="eastAsia" w:ascii="宋体" w:hAnsi="宋体" w:eastAsia="宋体" w:cs="宋体"/>
          <w:sz w:val="21"/>
          <w:szCs w:val="21"/>
        </w:rPr>
        <w:t>对于空管控制区域，应依法向飞行管制部门申请，经批准后实施。</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5.5.10.4</w:t>
      </w:r>
      <w:r>
        <w:rPr>
          <w:rFonts w:hint="eastAsia" w:ascii="宋体" w:hAnsi="宋体" w:eastAsia="宋体" w:cs="宋体"/>
          <w:sz w:val="21"/>
          <w:szCs w:val="21"/>
        </w:rPr>
        <w:t xml:space="preserve">根据工作需要结合工程进度情况，确定空中巡检次数和时机。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5.5.10.5</w:t>
      </w:r>
      <w:r>
        <w:rPr>
          <w:rFonts w:hint="eastAsia" w:ascii="宋体" w:hAnsi="宋体" w:eastAsia="宋体" w:cs="宋体"/>
          <w:sz w:val="21"/>
          <w:szCs w:val="21"/>
        </w:rPr>
        <w:t>及时形成巡检影像资料，影像资料可包括720 度全景、视频及图片资料，视频及图片分辨率不宜低于</w:t>
      </w:r>
      <w:r>
        <w:rPr>
          <w:rFonts w:hint="eastAsia" w:ascii="宋体" w:hAnsi="宋体" w:eastAsia="宋体" w:cs="宋体"/>
          <w:iCs/>
          <w:sz w:val="21"/>
          <w:szCs w:val="21"/>
        </w:rPr>
        <w:t>1920*1080P分辨率</w:t>
      </w:r>
      <w:r>
        <w:rPr>
          <w:rFonts w:hint="eastAsia" w:ascii="宋体" w:hAnsi="宋体" w:eastAsia="宋体" w:cs="宋体"/>
          <w:sz w:val="21"/>
          <w:szCs w:val="21"/>
        </w:rPr>
        <w:t>。</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5.5.10.6</w:t>
      </w:r>
      <w:r>
        <w:rPr>
          <w:rFonts w:hint="eastAsia" w:ascii="宋体" w:hAnsi="宋体" w:eastAsia="宋体" w:cs="宋体"/>
          <w:sz w:val="21"/>
          <w:szCs w:val="21"/>
        </w:rPr>
        <w:t>巡检影像资料可上传企业、行业平台，可在各类工作总结、汇报中应用。</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5.5.10.7</w:t>
      </w:r>
      <w:r>
        <w:rPr>
          <w:rFonts w:hint="eastAsia" w:ascii="宋体" w:hAnsi="宋体" w:eastAsia="宋体" w:cs="宋体"/>
          <w:sz w:val="21"/>
          <w:szCs w:val="21"/>
        </w:rPr>
        <w:t>无人机现场巡检信息包括巡检时间、无人机编号、无人机型号、无人机操作人员、无人机操作证号、巡检影像。</w:t>
      </w:r>
    </w:p>
    <w:p>
      <w:pPr>
        <w:pStyle w:val="2"/>
        <w:spacing w:line="360" w:lineRule="auto"/>
        <w:rPr>
          <w:rFonts w:hint="eastAsia" w:ascii="宋体" w:hAnsi="宋体" w:eastAsia="宋体" w:cs="宋体"/>
          <w:iCs/>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5.5.11  5G+超高清及全景视频</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5.5.11.1</w:t>
      </w:r>
      <w:r>
        <w:rPr>
          <w:rFonts w:hint="eastAsia" w:ascii="宋体" w:hAnsi="宋体" w:eastAsia="宋体" w:cs="宋体"/>
          <w:sz w:val="21"/>
          <w:szCs w:val="21"/>
        </w:rPr>
        <w:t>结合现场视频监控功能，使用4K高清智能摄像机、AR 全景摄像机实现超高清及全景视频录制。视频数据宜实时上传企业、行业平台。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5.5.11.2</w:t>
      </w:r>
      <w:r>
        <w:rPr>
          <w:rFonts w:hint="eastAsia" w:ascii="宋体" w:hAnsi="宋体" w:eastAsia="宋体" w:cs="宋体"/>
          <w:sz w:val="21"/>
          <w:szCs w:val="21"/>
        </w:rPr>
        <w:t>施工现场应5G网络覆盖。</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5.5.11.3</w:t>
      </w:r>
      <w:r>
        <w:rPr>
          <w:rFonts w:hint="eastAsia" w:ascii="宋体" w:hAnsi="宋体" w:eastAsia="宋体" w:cs="宋体"/>
          <w:sz w:val="21"/>
          <w:szCs w:val="21"/>
        </w:rPr>
        <w:t>超高清及全景视频应能远程访问。</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5.5.11.4</w:t>
      </w:r>
      <w:r>
        <w:rPr>
          <w:rFonts w:hint="eastAsia" w:ascii="宋体" w:hAnsi="宋体" w:eastAsia="宋体" w:cs="宋体"/>
          <w:sz w:val="21"/>
          <w:szCs w:val="21"/>
        </w:rPr>
        <w:t>通过超高清、全景视频，结合AI视频危险源识别，方便、快捷、高效的发现施工质量问题和安全隐患，提高施工管理和监管效率。</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5.5.11.5</w:t>
      </w:r>
      <w:r>
        <w:rPr>
          <w:rFonts w:hint="eastAsia" w:ascii="宋体" w:hAnsi="宋体" w:eastAsia="宋体" w:cs="宋体"/>
          <w:sz w:val="21"/>
          <w:szCs w:val="21"/>
        </w:rPr>
        <w:t xml:space="preserve">视频数据本地存储不少于30日，宜云存储不少于15日。 </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5.5.12能源管理</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5.5.12.1</w:t>
      </w:r>
      <w:r>
        <w:rPr>
          <w:rFonts w:hint="eastAsia" w:ascii="宋体" w:hAnsi="宋体" w:eastAsia="宋体" w:cs="宋体"/>
          <w:sz w:val="21"/>
          <w:szCs w:val="21"/>
        </w:rPr>
        <w:t>在生活区、办公区、施工区安装智能水电表，实时统计监控水、电用量。</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5.5.12.2</w:t>
      </w:r>
      <w:r>
        <w:rPr>
          <w:rFonts w:hint="eastAsia" w:ascii="宋体" w:hAnsi="宋体" w:eastAsia="宋体" w:cs="宋体"/>
          <w:sz w:val="21"/>
          <w:szCs w:val="21"/>
        </w:rPr>
        <w:t>水、电用量数据自动上传项目、企业平台，自动形成月度、年度能源消耗报表。</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5.5.12.3</w:t>
      </w:r>
      <w:r>
        <w:rPr>
          <w:rFonts w:hint="eastAsia" w:ascii="宋体" w:hAnsi="宋体" w:eastAsia="宋体" w:cs="宋体"/>
          <w:sz w:val="21"/>
          <w:szCs w:val="21"/>
        </w:rPr>
        <w:t>对生活区、办公区设定水电表限值，超限后自行跳闸并报警，报警信息宜上传企业平台。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5.5.12.4</w:t>
      </w:r>
      <w:r>
        <w:rPr>
          <w:rFonts w:hint="eastAsia" w:ascii="宋体" w:hAnsi="宋体" w:eastAsia="宋体" w:cs="宋体"/>
          <w:sz w:val="21"/>
          <w:szCs w:val="21"/>
        </w:rPr>
        <w:t>管理人员对生活区、办公区水电超限报警信息落实处理后恢复水电供应，并将处理信息上传企业平台，实行闭环管理。</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5.5.12.5</w:t>
      </w:r>
      <w:r>
        <w:rPr>
          <w:rFonts w:hint="eastAsia" w:ascii="宋体" w:hAnsi="宋体" w:eastAsia="宋体" w:cs="宋体"/>
          <w:sz w:val="21"/>
          <w:szCs w:val="21"/>
        </w:rPr>
        <w:t>对施工区水电设定建议限值，超限后应声光报警，报警信息宜上传企业平台。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5.5.12.6</w:t>
      </w:r>
      <w:r>
        <w:rPr>
          <w:rFonts w:hint="eastAsia" w:ascii="宋体" w:hAnsi="宋体" w:eastAsia="宋体" w:cs="宋体"/>
          <w:sz w:val="21"/>
          <w:szCs w:val="21"/>
        </w:rPr>
        <w:t>管理人员对施工区水电超限报警信息进行落实处理，并将处理信息上传企业平台，实行闭环管理。</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5.5.12.7</w:t>
      </w:r>
      <w:r>
        <w:rPr>
          <w:rFonts w:hint="eastAsia" w:ascii="宋体" w:hAnsi="宋体" w:eastAsia="宋体" w:cs="宋体"/>
          <w:sz w:val="21"/>
          <w:szCs w:val="21"/>
        </w:rPr>
        <w:t>宜对生活区、办公区、施工区水电使用量、节能超限情况以图表、数据形式直观展现。</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5.5.12.8</w:t>
      </w:r>
      <w:r>
        <w:rPr>
          <w:rFonts w:hint="eastAsia" w:ascii="宋体" w:hAnsi="宋体" w:eastAsia="宋体" w:cs="宋体"/>
          <w:sz w:val="21"/>
          <w:szCs w:val="21"/>
        </w:rPr>
        <w:t xml:space="preserve">宜采取以下节能措施，降低能源消耗，提高能源利用率： </w:t>
      </w:r>
    </w:p>
    <w:p>
      <w:pPr>
        <w:tabs>
          <w:tab w:val="left" w:pos="6"/>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用水方面采取使用节水型临时厕所自动水冲装置、选用节水型施工设备和设施、临时用水一水多用循环使用、车辆冲洗水沉淀回收后再利用、循环使用雨水废水等措施。</w:t>
      </w:r>
    </w:p>
    <w:p>
      <w:pPr>
        <w:tabs>
          <w:tab w:val="left" w:pos="6"/>
        </w:tabs>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用电方面采取使用节能型施工设备、节能照明灯、严禁使用电炉碘钨灯取暖、杜绝昼夜长明灯等措施。 </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5.5.12.9</w:t>
      </w:r>
      <w:r>
        <w:rPr>
          <w:rFonts w:hint="eastAsia" w:ascii="宋体" w:hAnsi="宋体" w:eastAsia="宋体" w:cs="宋体"/>
          <w:sz w:val="21"/>
          <w:szCs w:val="21"/>
        </w:rPr>
        <w:t>能耗信息数据宜保存至工程竣工。</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5.5.12.10</w:t>
      </w:r>
      <w:r>
        <w:rPr>
          <w:rFonts w:hint="eastAsia" w:ascii="宋体" w:hAnsi="宋体" w:eastAsia="宋体" w:cs="宋体"/>
          <w:sz w:val="21"/>
          <w:szCs w:val="21"/>
        </w:rPr>
        <w:t>水电报警信息包括监测区域、能源名称、上传日期、监测区间、累计上期使用量、本期使用量、累计使用量、本期使用指标、累计使用指标、超限类型（当期、累计）、超限数量等。</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5.5.13 5G+AR 眼镜巡检交互系统</w:t>
      </w:r>
    </w:p>
    <w:p>
      <w:pPr>
        <w:pStyle w:val="13"/>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5.5.13.1</w:t>
      </w:r>
      <w:r>
        <w:rPr>
          <w:rFonts w:hint="eastAsia" w:ascii="宋体" w:hAnsi="宋体" w:eastAsia="宋体" w:cs="宋体"/>
          <w:sz w:val="21"/>
          <w:szCs w:val="21"/>
        </w:rPr>
        <w:t>现场人员佩戴 AR 智能设备，按计划路线或根据指令进行巡视，通过设备第一视角共享视频、音频，多终端同步画面，可实现远程指挥调度、无死角观察、检查等现场管理。</w:t>
      </w:r>
    </w:p>
    <w:p>
      <w:pPr>
        <w:pStyle w:val="13"/>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5.5.13.2</w:t>
      </w:r>
      <w:r>
        <w:rPr>
          <w:rFonts w:hint="eastAsia" w:ascii="宋体" w:hAnsi="宋体" w:eastAsia="宋体" w:cs="宋体"/>
          <w:sz w:val="21"/>
          <w:szCs w:val="21"/>
        </w:rPr>
        <w:t>通过 AR 智能眼镜与异地技术专家进行视频和语音沟通，实现远程帮助现场人员解决问题。</w:t>
      </w:r>
    </w:p>
    <w:p>
      <w:pPr>
        <w:pStyle w:val="13"/>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5.5.13.3</w:t>
      </w:r>
      <w:r>
        <w:rPr>
          <w:rFonts w:hint="eastAsia" w:ascii="宋体" w:hAnsi="宋体" w:eastAsia="宋体" w:cs="宋体"/>
          <w:sz w:val="21"/>
          <w:szCs w:val="21"/>
        </w:rPr>
        <w:t>项目管理人员通过远程指挥，提高现场管理效能，实现现场管理实时监管和应急事件远程协同。</w:t>
      </w:r>
    </w:p>
    <w:p>
      <w:pPr>
        <w:pStyle w:val="13"/>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 xml:space="preserve">5.5.13.4 </w:t>
      </w:r>
      <w:r>
        <w:rPr>
          <w:rFonts w:hint="eastAsia" w:ascii="宋体" w:hAnsi="宋体" w:eastAsia="宋体" w:cs="宋体"/>
          <w:sz w:val="21"/>
          <w:szCs w:val="21"/>
        </w:rPr>
        <w:t>5G+AR 眼镜交互巡检信息应上传项目平台。</w:t>
      </w:r>
    </w:p>
    <w:p>
      <w:pPr>
        <w:pStyle w:val="13"/>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5.5.13.5</w:t>
      </w:r>
      <w:r>
        <w:rPr>
          <w:rFonts w:hint="eastAsia" w:ascii="宋体" w:hAnsi="宋体" w:eastAsia="宋体" w:cs="宋体"/>
          <w:sz w:val="21"/>
          <w:szCs w:val="21"/>
        </w:rPr>
        <w:t>视频数据本地存储不少于30日，宜云存储不少于15日。</w:t>
      </w:r>
    </w:p>
    <w:p>
      <w:pPr>
        <w:tabs>
          <w:tab w:val="left" w:pos="6"/>
        </w:tabs>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5.5.13.6 </w:t>
      </w:r>
      <w:r>
        <w:rPr>
          <w:rFonts w:hint="eastAsia" w:ascii="宋体" w:hAnsi="宋体" w:eastAsia="宋体" w:cs="宋体"/>
          <w:sz w:val="21"/>
          <w:szCs w:val="21"/>
        </w:rPr>
        <w:t>5G+AR 眼镜交互巡检信息包括巡检时间、智能眼镜编号、智能眼镜型号、巡检人员、巡检影像。</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5.6人员管理类</w:t>
      </w: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5.6.1实名制系统（含工人工资支付）</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5.6.1.1</w:t>
      </w:r>
      <w:r>
        <w:rPr>
          <w:rFonts w:hint="eastAsia" w:ascii="宋体" w:hAnsi="宋体" w:eastAsia="宋体" w:cs="宋体"/>
          <w:sz w:val="21"/>
          <w:szCs w:val="21"/>
        </w:rPr>
        <w:t>实名制系统运行环境包括网络、服务器、显示设备、存储设备、从业人员实名制监管数据采集设备、移动终端设备等。</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5.6.1.2</w:t>
      </w:r>
      <w:r>
        <w:rPr>
          <w:rFonts w:hint="eastAsia" w:ascii="宋体" w:hAnsi="宋体" w:eastAsia="宋体" w:cs="宋体"/>
          <w:sz w:val="21"/>
          <w:szCs w:val="21"/>
        </w:rPr>
        <w:t>实名制管理应具备身份读取能力。</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5.6.1.3</w:t>
      </w:r>
      <w:r>
        <w:rPr>
          <w:rFonts w:hint="eastAsia" w:ascii="宋体" w:hAnsi="宋体" w:eastAsia="宋体" w:cs="宋体"/>
          <w:sz w:val="21"/>
          <w:szCs w:val="21"/>
        </w:rPr>
        <w:t>考勤管理应具备考勤信息的收集、记录与数据分析能力。</w:t>
      </w:r>
    </w:p>
    <w:p>
      <w:pPr>
        <w:pStyle w:val="2"/>
        <w:spacing w:line="360" w:lineRule="auto"/>
        <w:rPr>
          <w:rFonts w:hint="eastAsia" w:ascii="宋体" w:hAnsi="宋体" w:eastAsia="宋体" w:cs="宋体"/>
          <w:kern w:val="2"/>
          <w:sz w:val="21"/>
          <w:szCs w:val="21"/>
        </w:rPr>
      </w:pPr>
      <w:r>
        <w:rPr>
          <w:rFonts w:hint="eastAsia" w:ascii="宋体" w:hAnsi="宋体" w:eastAsia="宋体" w:cs="宋体"/>
          <w:sz w:val="21"/>
          <w:szCs w:val="21"/>
          <w:lang w:val="en-US" w:eastAsia="zh-CN"/>
        </w:rPr>
        <w:t>5.6.1.4</w:t>
      </w:r>
      <w:r>
        <w:rPr>
          <w:rFonts w:hint="eastAsia" w:ascii="宋体" w:hAnsi="宋体" w:eastAsia="宋体" w:cs="宋体"/>
          <w:kern w:val="2"/>
          <w:sz w:val="21"/>
          <w:szCs w:val="21"/>
        </w:rPr>
        <w:t>应根据监管要求，按行业平台接口要求上传项目数据。</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5.6.1.5</w:t>
      </w:r>
      <w:r>
        <w:rPr>
          <w:rFonts w:hint="eastAsia" w:ascii="宋体" w:hAnsi="宋体" w:eastAsia="宋体" w:cs="宋体"/>
          <w:sz w:val="21"/>
          <w:szCs w:val="21"/>
        </w:rPr>
        <w:t>应满足与业务相关部门、公司的数据对接、业务互联要求。</w:t>
      </w:r>
    </w:p>
    <w:p>
      <w:pPr>
        <w:tabs>
          <w:tab w:val="left" w:pos="6"/>
          <w:tab w:val="left" w:pos="426"/>
          <w:tab w:val="left" w:pos="567"/>
        </w:tabs>
        <w:spacing w:line="36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5.6.1.6</w:t>
      </w:r>
      <w:r>
        <w:rPr>
          <w:rFonts w:hint="eastAsia" w:ascii="宋体" w:hAnsi="宋体" w:eastAsia="宋体" w:cs="宋体"/>
          <w:sz w:val="21"/>
          <w:szCs w:val="21"/>
        </w:rPr>
        <w:t>工人工资模块应具备施工人员薪资的智能分析、欠薪提醒、处理及预警功能</w:t>
      </w:r>
      <w:r>
        <w:rPr>
          <w:rFonts w:hint="eastAsia" w:ascii="宋体" w:hAnsi="宋体" w:eastAsia="宋体" w:cs="宋体"/>
          <w:sz w:val="21"/>
          <w:szCs w:val="21"/>
          <w:lang w:eastAsia="zh-CN"/>
        </w:rPr>
        <w:t>。</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5.6.1.7</w:t>
      </w:r>
      <w:r>
        <w:rPr>
          <w:rFonts w:hint="eastAsia" w:ascii="宋体" w:hAnsi="宋体" w:eastAsia="宋体" w:cs="宋体"/>
          <w:sz w:val="21"/>
          <w:szCs w:val="21"/>
        </w:rPr>
        <w:t>实名制系统应实现现场施工人员按月、按人次的薪资发放记录和统计功能。</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宋体" w:hAnsi="宋体" w:eastAsia="宋体" w:cs="宋体"/>
          <w:sz w:val="21"/>
          <w:szCs w:val="21"/>
          <w:lang w:val="en-US" w:eastAsia="zh-CN"/>
        </w:rPr>
        <w:t>5.6.2</w:t>
      </w:r>
      <w:r>
        <w:rPr>
          <w:rFonts w:hint="eastAsia" w:ascii="宋体" w:hAnsi="宋体" w:eastAsia="宋体" w:cs="宋体"/>
          <w:sz w:val="21"/>
          <w:szCs w:val="21"/>
        </w:rPr>
        <w:t>智能化考勤</w:t>
      </w:r>
    </w:p>
    <w:p>
      <w:pPr>
        <w:pStyle w:val="2"/>
        <w:spacing w:line="360" w:lineRule="auto"/>
        <w:rPr>
          <w:rFonts w:hint="eastAsia" w:ascii="宋体" w:hAnsi="宋体" w:eastAsia="宋体" w:cs="宋体"/>
          <w:iCs/>
          <w:color w:val="auto"/>
          <w:sz w:val="21"/>
          <w:szCs w:val="21"/>
        </w:rPr>
      </w:pPr>
      <w:r>
        <w:rPr>
          <w:rFonts w:hint="eastAsia" w:ascii="宋体" w:hAnsi="宋体" w:eastAsia="宋体" w:cs="宋体"/>
          <w:sz w:val="21"/>
          <w:szCs w:val="21"/>
          <w:lang w:val="en-US" w:eastAsia="zh-CN"/>
        </w:rPr>
        <w:t>5.6.2.1</w:t>
      </w:r>
      <w:r>
        <w:rPr>
          <w:rFonts w:hint="eastAsia" w:ascii="宋体" w:hAnsi="宋体" w:eastAsia="宋体" w:cs="宋体"/>
          <w:iCs/>
          <w:color w:val="auto"/>
          <w:sz w:val="21"/>
          <w:szCs w:val="21"/>
        </w:rPr>
        <w:t>对各类人员考勤以进场、退场或进出工作区识别为主要依据。</w:t>
      </w:r>
    </w:p>
    <w:p>
      <w:pPr>
        <w:pStyle w:val="2"/>
        <w:spacing w:line="360" w:lineRule="auto"/>
        <w:ind w:firstLine="420"/>
        <w:rPr>
          <w:rFonts w:hint="eastAsia" w:ascii="宋体" w:hAnsi="宋体" w:eastAsia="宋体" w:cs="宋体"/>
          <w:iCs/>
          <w:color w:val="auto"/>
          <w:sz w:val="21"/>
          <w:szCs w:val="21"/>
        </w:rPr>
      </w:pPr>
      <w:r>
        <w:rPr>
          <w:rFonts w:hint="eastAsia" w:ascii="宋体" w:hAnsi="宋体" w:eastAsia="宋体" w:cs="宋体"/>
          <w:iCs/>
          <w:color w:val="auto"/>
          <w:sz w:val="21"/>
          <w:szCs w:val="21"/>
        </w:rPr>
        <w:t>宜应用人脸或虹膜等生物识别技术进场、退场人员快速识别。</w:t>
      </w:r>
    </w:p>
    <w:p>
      <w:pPr>
        <w:pStyle w:val="2"/>
        <w:spacing w:line="360" w:lineRule="auto"/>
        <w:rPr>
          <w:rFonts w:hint="eastAsia" w:ascii="宋体" w:hAnsi="宋体" w:eastAsia="宋体" w:cs="宋体"/>
          <w:iCs/>
          <w:color w:val="auto"/>
          <w:sz w:val="21"/>
          <w:szCs w:val="21"/>
        </w:rPr>
      </w:pPr>
      <w:r>
        <w:rPr>
          <w:rFonts w:hint="eastAsia" w:ascii="宋体" w:hAnsi="宋体" w:eastAsia="宋体" w:cs="宋体"/>
          <w:sz w:val="21"/>
          <w:szCs w:val="21"/>
          <w:lang w:val="en-US" w:eastAsia="zh-CN"/>
        </w:rPr>
        <w:t>5.6.2.2</w:t>
      </w:r>
      <w:r>
        <w:rPr>
          <w:rFonts w:hint="eastAsia" w:ascii="宋体" w:hAnsi="宋体" w:eastAsia="宋体" w:cs="宋体"/>
          <w:iCs/>
          <w:color w:val="auto"/>
          <w:sz w:val="21"/>
          <w:szCs w:val="21"/>
        </w:rPr>
        <w:t>管理人员默认在本项目持续工作，管理人员在多个项目兼职时可在其兼职的任一项目进场识别，通过企业平台数据同步至项目平台。超时限未在仍一任职或兼职项目进场识别，可判为未到场，系统预警提示。</w:t>
      </w:r>
    </w:p>
    <w:p>
      <w:pPr>
        <w:pStyle w:val="2"/>
        <w:spacing w:line="360" w:lineRule="auto"/>
        <w:ind w:firstLine="420"/>
        <w:rPr>
          <w:rFonts w:hint="eastAsia" w:ascii="宋体" w:hAnsi="宋体" w:eastAsia="宋体" w:cs="宋体"/>
          <w:iCs/>
          <w:color w:val="auto"/>
          <w:sz w:val="21"/>
          <w:szCs w:val="21"/>
        </w:rPr>
      </w:pPr>
      <w:r>
        <w:rPr>
          <w:rFonts w:hint="eastAsia" w:ascii="宋体" w:hAnsi="宋体" w:eastAsia="宋体" w:cs="宋体"/>
          <w:iCs/>
          <w:color w:val="auto"/>
          <w:sz w:val="21"/>
          <w:szCs w:val="21"/>
        </w:rPr>
        <w:t>居住在项目现场的管理人员，一次完整进场、退场识别信息可跨越多日，期间系统默认其为到场工作。</w:t>
      </w:r>
    </w:p>
    <w:p>
      <w:pPr>
        <w:pStyle w:val="2"/>
        <w:spacing w:line="360" w:lineRule="auto"/>
        <w:rPr>
          <w:rFonts w:hint="eastAsia" w:ascii="宋体" w:hAnsi="宋体" w:eastAsia="宋体" w:cs="宋体"/>
          <w:iCs/>
          <w:color w:val="auto"/>
          <w:sz w:val="21"/>
          <w:szCs w:val="21"/>
        </w:rPr>
      </w:pPr>
      <w:r>
        <w:rPr>
          <w:rFonts w:hint="eastAsia" w:ascii="宋体" w:hAnsi="宋体" w:eastAsia="宋体" w:cs="宋体"/>
          <w:sz w:val="21"/>
          <w:szCs w:val="21"/>
          <w:lang w:val="en-US" w:eastAsia="zh-CN"/>
        </w:rPr>
        <w:t>5.6.2.3</w:t>
      </w:r>
      <w:r>
        <w:rPr>
          <w:rFonts w:hint="eastAsia" w:ascii="宋体" w:hAnsi="宋体" w:eastAsia="宋体" w:cs="宋体"/>
          <w:iCs/>
          <w:color w:val="auto"/>
          <w:sz w:val="21"/>
          <w:szCs w:val="21"/>
        </w:rPr>
        <w:t>非管理人员默认不在任何项目工作，以进场识别为到场工作依据。项目现场宜在工作区出入口处设置智能门禁系统，记录进出工作区工作人员情况；只在项目出入口设置、未在工作区出入口处设置智能门禁系统的，对居住在项目现场人员，一次进场系统默认为其连续在场工作。</w:t>
      </w:r>
    </w:p>
    <w:p>
      <w:pPr>
        <w:pStyle w:val="2"/>
        <w:spacing w:line="360" w:lineRule="auto"/>
        <w:ind w:left="420"/>
        <w:rPr>
          <w:rFonts w:hint="eastAsia" w:ascii="宋体" w:hAnsi="宋体" w:eastAsia="宋体" w:cs="宋体"/>
          <w:iCs/>
          <w:color w:val="auto"/>
          <w:sz w:val="21"/>
          <w:szCs w:val="21"/>
        </w:rPr>
      </w:pPr>
      <w:r>
        <w:rPr>
          <w:rFonts w:hint="eastAsia" w:ascii="宋体" w:hAnsi="宋体" w:eastAsia="宋体" w:cs="宋体"/>
          <w:iCs/>
          <w:color w:val="auto"/>
          <w:sz w:val="21"/>
          <w:szCs w:val="21"/>
        </w:rPr>
        <w:t>系统应提供将系统默认信息进行编辑修改功能。</w:t>
      </w:r>
    </w:p>
    <w:p>
      <w:pPr>
        <w:pStyle w:val="2"/>
        <w:spacing w:line="360" w:lineRule="auto"/>
        <w:ind w:left="420"/>
        <w:rPr>
          <w:rFonts w:hint="eastAsia" w:ascii="宋体" w:hAnsi="宋体" w:eastAsia="宋体" w:cs="宋体"/>
          <w:iCs/>
          <w:color w:val="auto"/>
          <w:sz w:val="21"/>
          <w:szCs w:val="21"/>
        </w:rPr>
      </w:pPr>
      <w:r>
        <w:rPr>
          <w:rFonts w:hint="eastAsia" w:ascii="宋体" w:hAnsi="宋体" w:eastAsia="宋体" w:cs="宋体"/>
          <w:iCs/>
          <w:color w:val="auto"/>
          <w:sz w:val="21"/>
          <w:szCs w:val="21"/>
        </w:rPr>
        <w:t>总承包单位应采取必要措施，杜绝施工人员不经工地现场出入口进出工地。</w:t>
      </w:r>
    </w:p>
    <w:p>
      <w:pPr>
        <w:pStyle w:val="2"/>
        <w:spacing w:line="360" w:lineRule="auto"/>
        <w:rPr>
          <w:rFonts w:hint="eastAsia" w:ascii="宋体" w:hAnsi="宋体" w:eastAsia="宋体" w:cs="宋体"/>
          <w:iCs/>
          <w:color w:val="auto"/>
          <w:sz w:val="21"/>
          <w:szCs w:val="21"/>
        </w:rPr>
      </w:pPr>
      <w:r>
        <w:rPr>
          <w:rFonts w:hint="eastAsia" w:ascii="宋体" w:hAnsi="宋体" w:eastAsia="宋体" w:cs="宋体"/>
          <w:sz w:val="21"/>
          <w:szCs w:val="21"/>
          <w:lang w:val="en-US" w:eastAsia="zh-CN"/>
        </w:rPr>
        <w:t>5.6.2.4</w:t>
      </w:r>
      <w:r>
        <w:rPr>
          <w:rFonts w:hint="eastAsia" w:ascii="宋体" w:hAnsi="宋体" w:eastAsia="宋体" w:cs="宋体"/>
          <w:iCs/>
          <w:color w:val="auto"/>
          <w:sz w:val="21"/>
          <w:szCs w:val="21"/>
        </w:rPr>
        <w:t>具备白名单同步、语音提示、夜间补光功能，宜配备双目摄像头、活体检测功能。具备管理人员请假管理功能。</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5.6.2.5</w:t>
      </w:r>
      <w:r>
        <w:rPr>
          <w:rFonts w:hint="eastAsia" w:ascii="宋体" w:hAnsi="宋体" w:eastAsia="宋体" w:cs="宋体"/>
          <w:sz w:val="21"/>
          <w:szCs w:val="21"/>
        </w:rPr>
        <w:t>人员进出场信息包括姓名、身份证号、工种、</w:t>
      </w:r>
      <w:r>
        <w:rPr>
          <w:rFonts w:hint="eastAsia" w:ascii="宋体" w:hAnsi="宋体" w:eastAsia="宋体" w:cs="宋体"/>
          <w:iCs/>
          <w:kern w:val="0"/>
          <w:sz w:val="21"/>
          <w:szCs w:val="21"/>
        </w:rPr>
        <w:t>所属单位、所属项目、</w:t>
      </w:r>
      <w:r>
        <w:rPr>
          <w:rFonts w:hint="eastAsia" w:ascii="宋体" w:hAnsi="宋体" w:eastAsia="宋体" w:cs="宋体"/>
          <w:sz w:val="21"/>
          <w:szCs w:val="21"/>
        </w:rPr>
        <w:t>时间、进场或离场。在进出口屏幕上显示在场人员信息。</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5.6.2.6</w:t>
      </w:r>
      <w:r>
        <w:rPr>
          <w:rFonts w:hint="eastAsia" w:ascii="宋体" w:hAnsi="宋体" w:eastAsia="宋体" w:cs="宋体"/>
          <w:iCs/>
          <w:sz w:val="21"/>
          <w:szCs w:val="21"/>
        </w:rPr>
        <w:t>人员进场时</w:t>
      </w:r>
      <w:r>
        <w:rPr>
          <w:rFonts w:hint="eastAsia" w:ascii="宋体" w:hAnsi="宋体" w:eastAsia="宋体" w:cs="宋体"/>
          <w:sz w:val="21"/>
          <w:szCs w:val="21"/>
        </w:rPr>
        <w:t>出现下列情况之一时，应提示：</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）超龄、未成年；</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）身份证过期；</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）资格证书到期；</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）未接受安全教育；</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）不良记录；</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lang w:val="en-US" w:eastAsia="zh-CN"/>
        </w:rPr>
        <w:t>f</w:t>
      </w:r>
      <w:r>
        <w:rPr>
          <w:rFonts w:hint="eastAsia" w:ascii="宋体" w:hAnsi="宋体" w:eastAsia="宋体" w:cs="宋体"/>
          <w:sz w:val="21"/>
          <w:szCs w:val="21"/>
        </w:rPr>
        <w:t>）黑名单。</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5.6.2.7</w:t>
      </w:r>
      <w:r>
        <w:rPr>
          <w:rFonts w:hint="eastAsia" w:ascii="宋体" w:hAnsi="宋体" w:eastAsia="宋体" w:cs="宋体"/>
          <w:sz w:val="21"/>
          <w:szCs w:val="21"/>
        </w:rPr>
        <w:t>应对即时在场人员进行统计，并按管理人员、特种作业人员、工种等多角度表现。</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5.6.2.8</w:t>
      </w:r>
      <w:r>
        <w:rPr>
          <w:rFonts w:hint="eastAsia" w:ascii="宋体" w:hAnsi="宋体" w:eastAsia="宋体" w:cs="宋体"/>
          <w:sz w:val="21"/>
          <w:szCs w:val="21"/>
        </w:rPr>
        <w:t>应每日不少于2次（上午、下午各1次），向企业、行业平台上传在场人员信息，包括在场人员记录编号、时间（年月日时分）、在场人数。</w:t>
      </w:r>
    </w:p>
    <w:p>
      <w:pPr>
        <w:tabs>
          <w:tab w:val="left" w:pos="6"/>
          <w:tab w:val="left" w:pos="426"/>
          <w:tab w:val="left" w:pos="567"/>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企业、行业平台可通过在场人员记录编号调取查看在场人员、人员定位情况；可通过人员调取查看其行动轨迹。</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5.6.2.9</w:t>
      </w:r>
      <w:r>
        <w:rPr>
          <w:rFonts w:hint="eastAsia" w:ascii="宋体" w:hAnsi="宋体" w:eastAsia="宋体" w:cs="宋体"/>
          <w:sz w:val="21"/>
          <w:szCs w:val="21"/>
        </w:rPr>
        <w:t>智能考勤数据宜保存至工程竣工。</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5.6.3智能安全帽</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5.6.3.1</w:t>
      </w:r>
      <w:r>
        <w:rPr>
          <w:rFonts w:hint="eastAsia" w:ascii="宋体" w:hAnsi="宋体" w:eastAsia="宋体" w:cs="宋体"/>
          <w:sz w:val="21"/>
          <w:szCs w:val="21"/>
        </w:rPr>
        <w:t>智能安全帽至少应有定位功能，宜有轨迹跟踪功能。</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5.6.3.2</w:t>
      </w:r>
      <w:r>
        <w:rPr>
          <w:rFonts w:hint="eastAsia" w:ascii="宋体" w:hAnsi="宋体" w:eastAsia="宋体" w:cs="宋体"/>
          <w:sz w:val="21"/>
          <w:szCs w:val="21"/>
        </w:rPr>
        <w:t>定位芯片可植入到帽体中，也可固定在安全帽上，有一定的防水抗摔、防尘能力，且不影响安全帽的正常防护功能。</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rPr>
        <w:t>智能安全帽应能稳定收发数据，至少每5分钟向项目平台发送人员定位信息。</w:t>
      </w:r>
    </w:p>
    <w:p>
      <w:pPr>
        <w:spacing w:line="360" w:lineRule="auto"/>
        <w:ind w:firstLine="420"/>
        <w:rPr>
          <w:rFonts w:hint="eastAsia" w:ascii="宋体" w:hAnsi="宋体" w:eastAsia="宋体" w:cs="宋体"/>
          <w:sz w:val="21"/>
          <w:szCs w:val="21"/>
        </w:rPr>
      </w:pPr>
      <w:r>
        <w:rPr>
          <w:rFonts w:hint="eastAsia" w:ascii="宋体" w:hAnsi="宋体" w:eastAsia="宋体" w:cs="宋体"/>
          <w:sz w:val="21"/>
          <w:szCs w:val="21"/>
        </w:rPr>
        <w:t>辐射应符合GB18871-2002标准。</w:t>
      </w:r>
    </w:p>
    <w:p>
      <w:pPr>
        <w:pStyle w:val="11"/>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5.6.3.3</w:t>
      </w:r>
      <w:r>
        <w:rPr>
          <w:rFonts w:hint="eastAsia" w:ascii="宋体" w:hAnsi="宋体" w:eastAsia="宋体" w:cs="宋体"/>
          <w:sz w:val="21"/>
          <w:szCs w:val="21"/>
        </w:rPr>
        <w:t>可采用射频技术实现对进场人员的准确定位，采取的定位技术包括但不限于北斗、GPS、蓝牙、RFID、Wi-Fi、UWB等。</w:t>
      </w:r>
    </w:p>
    <w:p>
      <w:pPr>
        <w:pStyle w:val="11"/>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5.6.3.4</w:t>
      </w:r>
      <w:r>
        <w:rPr>
          <w:rFonts w:hint="eastAsia" w:ascii="宋体" w:hAnsi="宋体" w:eastAsia="宋体" w:cs="宋体"/>
          <w:sz w:val="21"/>
          <w:szCs w:val="21"/>
        </w:rPr>
        <w:t>异常行为应声光报警，并即时将报警信息上传企业、行业平台。</w:t>
      </w:r>
    </w:p>
    <w:p>
      <w:pPr>
        <w:pStyle w:val="2"/>
        <w:spacing w:line="360" w:lineRule="auto"/>
        <w:ind w:firstLine="42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管理人员落实并处理相应信息后，及时上传企业、行业平台，实现闭环管理。</w:t>
      </w:r>
    </w:p>
    <w:p>
      <w:pPr>
        <w:pStyle w:val="13"/>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lang w:val="en-US" w:eastAsia="zh-CN"/>
        </w:rPr>
        <w:t>5.6.3.5</w:t>
      </w:r>
      <w:r>
        <w:rPr>
          <w:rFonts w:hint="eastAsia" w:ascii="宋体" w:hAnsi="宋体" w:eastAsia="宋体" w:cs="宋体"/>
          <w:sz w:val="21"/>
          <w:szCs w:val="21"/>
        </w:rPr>
        <w:t>宜使用智能安全帽实时统计出勤人数、作业现场人数与人员分布情况，并与人员进场信息比对，辅助管理。</w:t>
      </w:r>
    </w:p>
    <w:p>
      <w:pPr>
        <w:pStyle w:val="2"/>
        <w:spacing w:line="360" w:lineRule="auto"/>
        <w:rPr>
          <w:rFonts w:hint="eastAsia" w:ascii="宋体" w:hAnsi="宋体" w:eastAsia="宋体" w:cs="宋体"/>
          <w:iCs/>
          <w:color w:val="auto"/>
          <w:sz w:val="21"/>
          <w:szCs w:val="21"/>
        </w:rPr>
      </w:pPr>
      <w:r>
        <w:rPr>
          <w:rFonts w:hint="eastAsia" w:ascii="宋体" w:hAnsi="宋体" w:eastAsia="宋体" w:cs="宋体"/>
          <w:sz w:val="21"/>
          <w:szCs w:val="21"/>
          <w:lang w:val="en-US" w:eastAsia="zh-CN"/>
        </w:rPr>
        <w:t>5.6.3.6</w:t>
      </w:r>
      <w:r>
        <w:rPr>
          <w:rFonts w:hint="eastAsia" w:ascii="宋体" w:hAnsi="宋体" w:eastAsia="宋体" w:cs="宋体"/>
          <w:sz w:val="21"/>
          <w:szCs w:val="21"/>
        </w:rPr>
        <w:t>人员场内位置及跟踪数据,本地存储不小于30日，云端存储宜不小于15日</w:t>
      </w:r>
      <w:r>
        <w:rPr>
          <w:rFonts w:hint="eastAsia" w:ascii="宋体" w:hAnsi="宋体" w:eastAsia="宋体" w:cs="宋体"/>
          <w:iCs/>
          <w:color w:val="auto"/>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rPr>
      </w:pPr>
      <w:r>
        <w:rPr>
          <w:rFonts w:hint="eastAsia" w:ascii="黑体" w:hAnsi="黑体" w:eastAsia="黑体" w:cs="黑体"/>
          <w:sz w:val="21"/>
          <w:szCs w:val="21"/>
          <w:lang w:val="en-US" w:eastAsia="zh-CN"/>
        </w:rPr>
        <w:t>5.6.4防疫管理</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5.6.4.1</w:t>
      </w:r>
      <w:r>
        <w:rPr>
          <w:rFonts w:hint="eastAsia" w:ascii="宋体" w:hAnsi="宋体" w:eastAsia="宋体" w:cs="宋体"/>
          <w:color w:val="auto"/>
          <w:kern w:val="2"/>
          <w:sz w:val="21"/>
          <w:szCs w:val="21"/>
        </w:rPr>
        <w:t>宜在项目出入口、工作区出入口设置人脸测温设备，在进行人脸识别时，对人员温度进行测量。</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5.6.4.2</w:t>
      </w:r>
      <w:r>
        <w:rPr>
          <w:rFonts w:hint="eastAsia" w:ascii="宋体" w:hAnsi="宋体" w:eastAsia="宋体" w:cs="宋体"/>
          <w:color w:val="auto"/>
          <w:kern w:val="2"/>
          <w:sz w:val="21"/>
          <w:szCs w:val="21"/>
        </w:rPr>
        <w:t>人员体温数据可显示在工地大屏上，同时进行语音播报；体温数据应和人员自动关联。</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5.6.4.3</w:t>
      </w:r>
      <w:r>
        <w:rPr>
          <w:rFonts w:hint="eastAsia" w:ascii="宋体" w:hAnsi="宋体" w:eastAsia="宋体" w:cs="宋体"/>
          <w:color w:val="auto"/>
          <w:kern w:val="2"/>
          <w:sz w:val="21"/>
          <w:szCs w:val="21"/>
        </w:rPr>
        <w:t>当监测有超标体温时，系统进行预警、提醒功能，并上传企业、行业平台。</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5.6.4.4</w:t>
      </w:r>
      <w:r>
        <w:rPr>
          <w:rFonts w:hint="eastAsia" w:ascii="宋体" w:hAnsi="宋体" w:eastAsia="宋体" w:cs="宋体"/>
          <w:color w:val="auto"/>
          <w:kern w:val="2"/>
          <w:sz w:val="21"/>
          <w:szCs w:val="21"/>
        </w:rPr>
        <w:t>当人脸识别通过，且体温达标时可控制闸机开门。当人脸识别不通过或者体温不达标时，应控制闸机不开门。</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5.6.4.5</w:t>
      </w:r>
      <w:r>
        <w:rPr>
          <w:rFonts w:hint="eastAsia" w:ascii="宋体" w:hAnsi="宋体" w:eastAsia="宋体" w:cs="宋体"/>
          <w:color w:val="auto"/>
          <w:kern w:val="2"/>
          <w:sz w:val="21"/>
          <w:szCs w:val="21"/>
        </w:rPr>
        <w:t>体温数据可按日期、时间、人员等多角度查看、导出。</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5.6.4.6</w:t>
      </w:r>
      <w:r>
        <w:rPr>
          <w:rFonts w:hint="eastAsia" w:ascii="宋体" w:hAnsi="宋体" w:eastAsia="宋体" w:cs="宋体"/>
          <w:color w:val="auto"/>
          <w:kern w:val="2"/>
          <w:sz w:val="21"/>
          <w:szCs w:val="21"/>
        </w:rPr>
        <w:t>报警体温信息包括人员姓名、时间、体温</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5.7 BIM技术应用</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eastAsia="zh-CN"/>
        </w:rPr>
      </w:pPr>
      <w:r>
        <w:rPr>
          <w:rFonts w:hint="eastAsia" w:ascii="黑体" w:hAnsi="黑体" w:eastAsia="黑体" w:cs="黑体"/>
          <w:sz w:val="21"/>
          <w:szCs w:val="21"/>
          <w:lang w:val="en-US" w:eastAsia="zh-CN"/>
        </w:rPr>
        <w:t>5.7.1 BIM工程管控电子沙盘</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5.7.1.1</w:t>
      </w:r>
      <w:r>
        <w:rPr>
          <w:rFonts w:hint="eastAsia" w:ascii="宋体" w:hAnsi="宋体" w:eastAsia="宋体" w:cs="宋体"/>
          <w:sz w:val="21"/>
          <w:szCs w:val="21"/>
        </w:rPr>
        <w:t>宜从规划、设计阶段开始持续实施BIM模型，实现BIM工程管控电子沙盘。建造阶段开始实施时，应依据工程图纸、设计变更、施工进度计划文件实现高仿真三维模型并根据工程实际进度情况动态调整。</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5.7.1.2</w:t>
      </w:r>
      <w:r>
        <w:rPr>
          <w:rFonts w:hint="eastAsia" w:ascii="宋体" w:hAnsi="宋体" w:eastAsia="宋体" w:cs="宋体"/>
          <w:color w:val="auto"/>
          <w:kern w:val="2"/>
          <w:sz w:val="21"/>
          <w:szCs w:val="21"/>
        </w:rPr>
        <w:t>支持倾斜摄影或平面地图导入生成数字底板展示项目周边环境、地理信息。支持多种格式模型导入，导入后的模型须保证构件基本信息的完整性，并可通过后期操作加载新的信息。</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5.7.1.3</w:t>
      </w:r>
      <w:r>
        <w:rPr>
          <w:rFonts w:hint="eastAsia" w:ascii="宋体" w:hAnsi="宋体" w:eastAsia="宋体" w:cs="宋体"/>
          <w:sz w:val="21"/>
          <w:szCs w:val="21"/>
        </w:rPr>
        <w:t>可在模型上加载、展示安全风险等级及对应区域工程管控信息。</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5.7.1.4</w:t>
      </w:r>
      <w:r>
        <w:rPr>
          <w:rFonts w:hint="eastAsia" w:ascii="宋体" w:hAnsi="宋体" w:eastAsia="宋体" w:cs="宋体"/>
          <w:sz w:val="21"/>
          <w:szCs w:val="21"/>
        </w:rPr>
        <w:t>支持制作并导出 mp4 格式的视频文件，以及 jpg 格式高清图片。mp4 格式的视频文件分辨率不低于1280X720P，jpg格式图片分辨率不低于1280X720P。</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5.7.1.5</w:t>
      </w:r>
      <w:r>
        <w:rPr>
          <w:rFonts w:hint="eastAsia" w:ascii="宋体" w:hAnsi="宋体" w:eastAsia="宋体" w:cs="宋体"/>
          <w:color w:val="auto"/>
          <w:kern w:val="2"/>
          <w:sz w:val="21"/>
          <w:szCs w:val="21"/>
        </w:rPr>
        <w:t>应具备查看、下载、导出、分发、权限控制功能。</w:t>
      </w:r>
    </w:p>
    <w:p>
      <w:pPr>
        <w:tabs>
          <w:tab w:val="left" w:pos="6"/>
          <w:tab w:val="left" w:pos="426"/>
          <w:tab w:val="left" w:pos="567"/>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5.7.1.6</w:t>
      </w:r>
      <w:r>
        <w:rPr>
          <w:rFonts w:hint="eastAsia" w:ascii="宋体" w:hAnsi="宋体" w:eastAsia="宋体" w:cs="宋体"/>
          <w:sz w:val="21"/>
          <w:szCs w:val="21"/>
        </w:rPr>
        <w:t>BIM工程管控电子沙盘</w:t>
      </w:r>
      <w:r>
        <w:rPr>
          <w:rFonts w:hint="eastAsia" w:ascii="宋体" w:hAnsi="宋体" w:eastAsia="宋体" w:cs="宋体"/>
          <w:color w:val="auto"/>
          <w:kern w:val="2"/>
          <w:sz w:val="21"/>
          <w:szCs w:val="21"/>
        </w:rPr>
        <w:t>宜上传行业平台</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5.7.2 施工模型</w:t>
      </w:r>
    </w:p>
    <w:p>
      <w:pPr>
        <w:spacing w:line="360" w:lineRule="auto"/>
        <w:rPr>
          <w:rFonts w:hint="eastAsia" w:ascii="宋体" w:hAnsi="宋体" w:eastAsia="宋体" w:cs="宋体"/>
          <w:b/>
          <w:bCs/>
          <w:color w:val="FFC000"/>
          <w:kern w:val="0"/>
          <w:sz w:val="21"/>
          <w:szCs w:val="21"/>
        </w:rPr>
      </w:pPr>
      <w:r>
        <w:rPr>
          <w:rFonts w:hint="eastAsia" w:ascii="宋体" w:hAnsi="宋体" w:eastAsia="宋体" w:cs="宋体"/>
          <w:sz w:val="21"/>
          <w:szCs w:val="21"/>
          <w:lang w:val="en-US" w:eastAsia="zh-CN"/>
        </w:rPr>
        <w:t>5.7.2.1</w:t>
      </w:r>
      <w:r>
        <w:rPr>
          <w:rFonts w:hint="eastAsia" w:ascii="宋体" w:hAnsi="宋体" w:eastAsia="宋体" w:cs="宋体"/>
          <w:sz w:val="21"/>
          <w:szCs w:val="21"/>
        </w:rPr>
        <w:t>施工模型应根据 BIM 应用相关专业或任务需要创建，其模型元素和模型细度应满足深化设计、施工过程和竣工验收任务要求。</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5.7.2.2</w:t>
      </w:r>
      <w:r>
        <w:rPr>
          <w:rFonts w:hint="eastAsia" w:ascii="宋体" w:hAnsi="宋体" w:eastAsia="宋体" w:cs="宋体"/>
          <w:sz w:val="21"/>
          <w:szCs w:val="21"/>
        </w:rPr>
        <w:t>施工模型包括深化设计模型、施工过程模型和竣工验收模型。不应以深化设计模型做为竣工验收模型交付，应根据现场情况变化不断调整施工模型，进而生成竣工验收模型。</w:t>
      </w:r>
    </w:p>
    <w:p>
      <w:pPr>
        <w:spacing w:line="360" w:lineRule="auto"/>
        <w:rPr>
          <w:rFonts w:hint="eastAsia" w:ascii="宋体" w:hAnsi="宋体" w:eastAsia="宋体" w:cs="宋体"/>
          <w:b/>
          <w:bCs/>
          <w:color w:val="FFC000"/>
          <w:kern w:val="0"/>
          <w:sz w:val="21"/>
          <w:szCs w:val="21"/>
        </w:rPr>
      </w:pPr>
      <w:r>
        <w:rPr>
          <w:rFonts w:hint="eastAsia" w:ascii="宋体" w:hAnsi="宋体" w:eastAsia="宋体" w:cs="宋体"/>
          <w:sz w:val="21"/>
          <w:szCs w:val="21"/>
          <w:lang w:val="en-US" w:eastAsia="zh-CN"/>
        </w:rPr>
        <w:t>5.7.2.3</w:t>
      </w:r>
      <w:r>
        <w:rPr>
          <w:rFonts w:hint="eastAsia" w:ascii="宋体" w:hAnsi="宋体" w:eastAsia="宋体" w:cs="宋体"/>
          <w:sz w:val="21"/>
          <w:szCs w:val="21"/>
        </w:rPr>
        <w:t>施工模型宜采用集成模型方式创建，也可按照专业或任务采用分散模型方式创建。当采用分散模型方式时，各模型应协调一致，并能够集成应用。</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5.7.2.4</w:t>
      </w:r>
      <w:r>
        <w:rPr>
          <w:rFonts w:hint="eastAsia" w:ascii="宋体" w:hAnsi="宋体" w:eastAsia="宋体" w:cs="宋体"/>
          <w:sz w:val="21"/>
          <w:szCs w:val="21"/>
        </w:rPr>
        <w:t>模型创建宜采用统一的世界坐标系、原点和度量单位，也可采用独立的用户坐标系，通过转换坐标机制实现模型集成。</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5.7.2.5</w:t>
      </w:r>
      <w:r>
        <w:rPr>
          <w:rFonts w:hint="eastAsia" w:ascii="宋体" w:hAnsi="宋体" w:eastAsia="宋体" w:cs="宋体"/>
          <w:sz w:val="21"/>
          <w:szCs w:val="21"/>
        </w:rPr>
        <w:t>建立标准化样板模型，如防水做法、模板支撑体系、砌体、钢筋绑扎、墙体粉刷、装配式安装质量样板模型，脚手架体系、深基坑支护体系、配电箱防护安全样板模型。</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5.7.2.6</w:t>
      </w:r>
      <w:r>
        <w:rPr>
          <w:rFonts w:hint="eastAsia" w:ascii="宋体" w:hAnsi="宋体" w:eastAsia="宋体" w:cs="宋体"/>
          <w:sz w:val="21"/>
          <w:szCs w:val="21"/>
        </w:rPr>
        <w:t>建立场地布置模型，并根据工程进展及时更新，直观展示不同施工阶段现场平面布置、安全设施、周边环境等情况。</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5.7.2.7</w:t>
      </w:r>
      <w:r>
        <w:rPr>
          <w:rFonts w:hint="eastAsia" w:ascii="宋体" w:hAnsi="宋体" w:eastAsia="宋体" w:cs="宋体"/>
          <w:color w:val="auto"/>
          <w:kern w:val="2"/>
          <w:sz w:val="21"/>
          <w:szCs w:val="21"/>
        </w:rPr>
        <w:t>在模型转换和传递过程中，应保证完整性，不应发生信息丢失或失真。</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5.7.2.8</w:t>
      </w:r>
      <w:r>
        <w:rPr>
          <w:rFonts w:hint="eastAsia" w:ascii="宋体" w:hAnsi="宋体" w:eastAsia="宋体" w:cs="宋体"/>
          <w:color w:val="auto"/>
          <w:kern w:val="2"/>
          <w:sz w:val="21"/>
          <w:szCs w:val="21"/>
        </w:rPr>
        <w:t>模型元素信息宜包括尺寸、定位等几何信息，名称、规格型号、材料和材质、生产厂商、功能与性能技术参数，系统类型、连接方式、安装部位、施工方式等非几何信息</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eastAsia="zh-CN"/>
        </w:rPr>
      </w:pPr>
      <w:r>
        <w:rPr>
          <w:rFonts w:hint="eastAsia" w:ascii="黑体" w:hAnsi="黑体" w:eastAsia="黑体" w:cs="黑体"/>
          <w:sz w:val="21"/>
          <w:szCs w:val="21"/>
          <w:lang w:val="en-US" w:eastAsia="zh-CN"/>
        </w:rPr>
        <w:t>5.7.3 深化设计</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5.7.3.1</w:t>
      </w:r>
      <w:r>
        <w:rPr>
          <w:rFonts w:hint="eastAsia" w:ascii="宋体" w:hAnsi="宋体" w:eastAsia="宋体" w:cs="宋体"/>
          <w:sz w:val="21"/>
          <w:szCs w:val="21"/>
        </w:rPr>
        <w:t>宜针对混凝土结构、钢筋布置、模板工程、砌体工程、脚手架体系、幕墙工程、钢结构工程、机电安装、装配式工程、精装修工程不同施工场景、关键或复杂节点进行深化设计。</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5.7.3.2</w:t>
      </w:r>
      <w:r>
        <w:rPr>
          <w:rFonts w:hint="eastAsia" w:ascii="宋体" w:hAnsi="宋体" w:eastAsia="宋体" w:cs="宋体"/>
          <w:color w:val="auto"/>
          <w:kern w:val="2"/>
          <w:sz w:val="21"/>
          <w:szCs w:val="21"/>
        </w:rPr>
        <w:t>深化设计应制定设计流程，确定模型校核方式、校核时间、修改时间、交付时间等。</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5.7.3.3</w:t>
      </w:r>
      <w:r>
        <w:rPr>
          <w:rFonts w:hint="eastAsia" w:ascii="宋体" w:hAnsi="宋体" w:eastAsia="宋体" w:cs="宋体"/>
          <w:color w:val="auto"/>
          <w:kern w:val="2"/>
          <w:sz w:val="21"/>
          <w:szCs w:val="21"/>
        </w:rPr>
        <w:t>所使用的深化设计软件应具备空间协调、工程量统计、深化设计图和报表生成等功能。</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5.7.3.4</w:t>
      </w:r>
      <w:r>
        <w:rPr>
          <w:rFonts w:hint="eastAsia" w:ascii="宋体" w:hAnsi="宋体" w:eastAsia="宋体" w:cs="宋体"/>
          <w:color w:val="auto"/>
          <w:kern w:val="2"/>
          <w:sz w:val="21"/>
          <w:szCs w:val="21"/>
        </w:rPr>
        <w:t>深化设计图除应包括二维图外，宜包括必要的三维视图。</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5.7.3.5</w:t>
      </w:r>
      <w:r>
        <w:rPr>
          <w:rFonts w:hint="eastAsia" w:ascii="宋体" w:hAnsi="宋体" w:eastAsia="宋体" w:cs="宋体"/>
          <w:sz w:val="21"/>
          <w:szCs w:val="21"/>
        </w:rPr>
        <w:t>框架、剪力墙结构填充墙部分应采用BIM技术进行砌体工程深化设计，出具排砖图。</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5.7.3.6</w:t>
      </w:r>
      <w:r>
        <w:rPr>
          <w:rFonts w:hint="eastAsia" w:ascii="宋体" w:hAnsi="宋体" w:eastAsia="宋体" w:cs="宋体"/>
          <w:sz w:val="21"/>
          <w:szCs w:val="21"/>
        </w:rPr>
        <w:t>盘扣式脚手架、盘扣式高支模宜进行BIM深化设计，出具平面图、立面图。</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5.7.3.7</w:t>
      </w:r>
      <w:r>
        <w:rPr>
          <w:rFonts w:hint="eastAsia" w:ascii="宋体" w:hAnsi="宋体" w:eastAsia="宋体" w:cs="宋体"/>
          <w:sz w:val="21"/>
          <w:szCs w:val="21"/>
        </w:rPr>
        <w:t>机电安装工程应进行BIM深化设计，出具各类风、水、电专业平面深化图纸。走廊、管廊等管线密集部位，应采用共用支吊架。</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5.7.3.8</w:t>
      </w:r>
      <w:r>
        <w:rPr>
          <w:rFonts w:hint="eastAsia" w:ascii="宋体" w:hAnsi="宋体" w:eastAsia="宋体" w:cs="宋体"/>
          <w:sz w:val="21"/>
          <w:szCs w:val="21"/>
        </w:rPr>
        <w:t>劲性混凝土结构工程，应对钢筋与型钢复杂节点进行BIM深化设计，出具平立剖面图纸。</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5.7.3.9</w:t>
      </w:r>
      <w:r>
        <w:rPr>
          <w:rFonts w:hint="eastAsia" w:ascii="宋体" w:hAnsi="宋体" w:eastAsia="宋体" w:cs="宋体"/>
          <w:sz w:val="21"/>
          <w:szCs w:val="21"/>
        </w:rPr>
        <w:t>精装修交付住宅工程，应进行BIM深化设计；公共建筑门厅、电梯厅、大型会议室、重要功能房间等宜进行BIM深化设计。</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5.7.3.10</w:t>
      </w:r>
      <w:r>
        <w:rPr>
          <w:rFonts w:hint="eastAsia" w:ascii="宋体" w:hAnsi="宋体" w:eastAsia="宋体" w:cs="宋体"/>
          <w:sz w:val="21"/>
          <w:szCs w:val="21"/>
        </w:rPr>
        <w:t>钢连廊、钢网架、钢桁架、复合钢架等复杂钢结构应使用BIM技术进行节点深化设计。</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5.7.3.11</w:t>
      </w:r>
      <w:r>
        <w:rPr>
          <w:rFonts w:hint="eastAsia" w:ascii="宋体" w:hAnsi="宋体" w:eastAsia="宋体" w:cs="宋体"/>
          <w:sz w:val="21"/>
          <w:szCs w:val="21"/>
        </w:rPr>
        <w:t>装配式建筑宜采用BIM技术对钢筋分布、套筒位置、管线预留预埋、预拼装以及复杂节点部位进行BIM深设计。</w:t>
      </w:r>
    </w:p>
    <w:p>
      <w:pPr>
        <w:spacing w:line="360" w:lineRule="auto"/>
        <w:rPr>
          <w:rFonts w:hint="eastAsia" w:ascii="宋体" w:hAnsi="宋体" w:eastAsia="宋体" w:cs="宋体"/>
          <w:b/>
          <w:bCs/>
          <w:color w:val="FFC000"/>
          <w:kern w:val="0"/>
          <w:sz w:val="21"/>
          <w:szCs w:val="21"/>
        </w:rPr>
      </w:pPr>
      <w:r>
        <w:rPr>
          <w:rFonts w:hint="eastAsia" w:ascii="宋体" w:hAnsi="宋体" w:eastAsia="宋体" w:cs="宋体"/>
          <w:sz w:val="21"/>
          <w:szCs w:val="21"/>
          <w:lang w:val="en-US" w:eastAsia="zh-CN"/>
        </w:rPr>
        <w:t>5.7.3.12</w:t>
      </w:r>
      <w:r>
        <w:rPr>
          <w:rFonts w:hint="eastAsia" w:ascii="宋体" w:hAnsi="宋体" w:eastAsia="宋体" w:cs="宋体"/>
          <w:color w:val="auto"/>
          <w:kern w:val="2"/>
          <w:sz w:val="21"/>
          <w:szCs w:val="21"/>
        </w:rPr>
        <w:t>应具备查看、下载、导出、分发、权限控制功能；</w:t>
      </w:r>
      <w:r>
        <w:rPr>
          <w:rFonts w:hint="eastAsia" w:ascii="宋体" w:hAnsi="宋体" w:eastAsia="宋体" w:cs="宋体"/>
          <w:sz w:val="21"/>
          <w:szCs w:val="21"/>
        </w:rPr>
        <w:t>深化设计模型</w:t>
      </w:r>
      <w:r>
        <w:rPr>
          <w:rFonts w:hint="eastAsia" w:ascii="宋体" w:hAnsi="宋体" w:eastAsia="宋体" w:cs="宋体"/>
          <w:color w:val="auto"/>
          <w:kern w:val="2"/>
          <w:sz w:val="21"/>
          <w:szCs w:val="21"/>
        </w:rPr>
        <w:t>宜上传行业平台</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eastAsia="zh-CN"/>
        </w:rPr>
      </w:pPr>
      <w:r>
        <w:rPr>
          <w:rFonts w:hint="eastAsia" w:ascii="黑体" w:hAnsi="黑体" w:eastAsia="黑体" w:cs="黑体"/>
          <w:sz w:val="21"/>
          <w:szCs w:val="21"/>
          <w:lang w:val="en-US" w:eastAsia="zh-CN"/>
        </w:rPr>
        <w:t>5.7.4 BIM可视化交底</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5.7.4.1</w:t>
      </w:r>
      <w:r>
        <w:rPr>
          <w:rFonts w:hint="eastAsia" w:ascii="宋体" w:hAnsi="宋体" w:eastAsia="宋体" w:cs="宋体"/>
          <w:sz w:val="21"/>
          <w:szCs w:val="21"/>
        </w:rPr>
        <w:t>工程开工前或分部工程开工前，宜采用二维码、VR等技术，利用三维模型、BIM漫游或VR虚拟现实技术，结合模型对全体技术人员进行质量、安全交底。</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5.7.4.2</w:t>
      </w:r>
      <w:r>
        <w:rPr>
          <w:rFonts w:hint="eastAsia" w:ascii="宋体" w:hAnsi="宋体" w:eastAsia="宋体" w:cs="宋体"/>
          <w:sz w:val="21"/>
          <w:szCs w:val="21"/>
        </w:rPr>
        <w:t>重要工序交底应编制动画，一般工序交底应制作三维模板，可以通过手机端查看。</w:t>
      </w:r>
    </w:p>
    <w:p>
      <w:pPr>
        <w:pStyle w:val="2"/>
        <w:spacing w:line="360" w:lineRule="auto"/>
        <w:rPr>
          <w:rFonts w:hint="eastAsia" w:ascii="宋体" w:hAnsi="宋体" w:eastAsia="宋体" w:cs="宋体"/>
          <w:color w:val="auto"/>
          <w:kern w:val="2"/>
          <w:sz w:val="21"/>
          <w:szCs w:val="21"/>
        </w:rPr>
      </w:pPr>
      <w:r>
        <w:rPr>
          <w:rFonts w:hint="eastAsia" w:ascii="宋体" w:hAnsi="宋体" w:eastAsia="宋体" w:cs="宋体"/>
          <w:sz w:val="21"/>
          <w:szCs w:val="21"/>
          <w:lang w:val="en-US" w:eastAsia="zh-CN"/>
        </w:rPr>
        <w:t>5.7.4.3</w:t>
      </w:r>
      <w:r>
        <w:rPr>
          <w:rFonts w:hint="eastAsia" w:ascii="宋体" w:hAnsi="宋体" w:eastAsia="宋体" w:cs="宋体"/>
          <w:sz w:val="21"/>
          <w:szCs w:val="21"/>
        </w:rPr>
        <w:t>可视化交底信息</w:t>
      </w:r>
      <w:r>
        <w:rPr>
          <w:rFonts w:hint="eastAsia" w:ascii="宋体" w:hAnsi="宋体" w:eastAsia="宋体" w:cs="宋体"/>
          <w:color w:val="auto"/>
          <w:kern w:val="2"/>
          <w:sz w:val="21"/>
          <w:szCs w:val="21"/>
        </w:rPr>
        <w:t>应上传企业平台。</w:t>
      </w:r>
    </w:p>
    <w:p>
      <w:pPr>
        <w:pStyle w:val="2"/>
        <w:spacing w:line="360" w:lineRule="auto"/>
        <w:rPr>
          <w:rFonts w:hint="eastAsia" w:ascii="宋体" w:hAnsi="宋体" w:eastAsia="宋体" w:cs="宋体"/>
          <w:color w:val="auto"/>
          <w:sz w:val="21"/>
          <w:szCs w:val="21"/>
        </w:rPr>
      </w:pP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eastAsia="zh-CN"/>
        </w:rPr>
      </w:pPr>
      <w:r>
        <w:rPr>
          <w:rFonts w:hint="eastAsia" w:ascii="黑体" w:hAnsi="黑体" w:eastAsia="黑体" w:cs="黑体"/>
          <w:sz w:val="21"/>
          <w:szCs w:val="21"/>
          <w:lang w:val="en-US" w:eastAsia="zh-CN"/>
        </w:rPr>
        <w:t>5.7.5 BIM施工工艺模拟</w:t>
      </w:r>
    </w:p>
    <w:p>
      <w:pPr>
        <w:spacing w:line="360" w:lineRule="auto"/>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5.7.5.1</w:t>
      </w:r>
      <w:r>
        <w:rPr>
          <w:rFonts w:hint="eastAsia" w:ascii="宋体" w:hAnsi="宋体" w:eastAsia="宋体" w:cs="宋体"/>
          <w:color w:val="000000"/>
          <w:kern w:val="0"/>
          <w:sz w:val="21"/>
          <w:szCs w:val="21"/>
        </w:rPr>
        <w:t>宜应用BIM+技术对土方、大型设备及构件安装（吊装、滑移、提升等）、垂直运输、脚手架、模板工程等进行施工工艺模拟。</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5.7.5.2</w:t>
      </w:r>
      <w:r>
        <w:rPr>
          <w:rFonts w:hint="eastAsia" w:ascii="宋体" w:hAnsi="宋体" w:eastAsia="宋体" w:cs="宋体"/>
          <w:sz w:val="21"/>
          <w:szCs w:val="21"/>
        </w:rPr>
        <w:t>施工工艺模拟前应完成相关施工方案的编制，确认工艺流程和相关技术要求。</w:t>
      </w:r>
    </w:p>
    <w:p>
      <w:pPr>
        <w:spacing w:line="360" w:lineRule="auto"/>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5.7.5.3</w:t>
      </w:r>
      <w:r>
        <w:rPr>
          <w:rFonts w:hint="eastAsia" w:ascii="宋体" w:hAnsi="宋体" w:eastAsia="宋体" w:cs="宋体"/>
          <w:color w:val="000000"/>
          <w:kern w:val="0"/>
          <w:sz w:val="21"/>
          <w:szCs w:val="21"/>
        </w:rPr>
        <w:t>复杂工艺应制作工艺模拟动画，配有语音说明。工艺应完整、数据准确，达到指导工作深度要求。动画不宜过分强调渲染效果，应能使用主流播放软件播放。</w:t>
      </w:r>
    </w:p>
    <w:p>
      <w:pPr>
        <w:spacing w:line="360" w:lineRule="auto"/>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5.7.5.4</w:t>
      </w:r>
      <w:r>
        <w:rPr>
          <w:rFonts w:hint="eastAsia" w:ascii="宋体" w:hAnsi="宋体" w:eastAsia="宋体" w:cs="宋体"/>
          <w:color w:val="000000"/>
          <w:kern w:val="0"/>
          <w:sz w:val="21"/>
          <w:szCs w:val="21"/>
        </w:rPr>
        <w:t>施工工艺模拟文件应支持二次编辑，便于工艺调整或复用。</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5.7.5.4</w:t>
      </w:r>
      <w:r>
        <w:rPr>
          <w:rFonts w:hint="eastAsia" w:ascii="宋体" w:hAnsi="宋体" w:eastAsia="宋体" w:cs="宋体"/>
          <w:sz w:val="21"/>
          <w:szCs w:val="21"/>
        </w:rPr>
        <w:t>应上传企业平台，并能进行下载、分发、权限管控等操作，宜上传行业平台。</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5.7.6 BIM智慧化图纸管理</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5.7.6.1</w:t>
      </w:r>
      <w:r>
        <w:rPr>
          <w:rFonts w:hint="eastAsia" w:ascii="宋体" w:hAnsi="宋体" w:eastAsia="宋体" w:cs="宋体"/>
          <w:kern w:val="0"/>
          <w:sz w:val="21"/>
          <w:szCs w:val="21"/>
        </w:rPr>
        <w:t>应具备对施工图纸进行上传、存储、分发、权限分配、版本管理、图纸变更管理功能。</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5.7.6.2</w:t>
      </w:r>
      <w:r>
        <w:rPr>
          <w:rFonts w:hint="eastAsia" w:ascii="宋体" w:hAnsi="宋体" w:eastAsia="宋体" w:cs="宋体"/>
          <w:kern w:val="0"/>
          <w:sz w:val="21"/>
          <w:szCs w:val="21"/>
        </w:rPr>
        <w:t>应支持二维图纸与三维模型联动协作，实现二维、三维图纸结合应用。</w:t>
      </w:r>
    </w:p>
    <w:p>
      <w:pPr>
        <w:tabs>
          <w:tab w:val="left" w:pos="6"/>
          <w:tab w:val="left" w:pos="426"/>
          <w:tab w:val="left" w:pos="567"/>
        </w:tabs>
        <w:spacing w:line="360" w:lineRule="auto"/>
        <w:rPr>
          <w:rFonts w:hint="eastAsia" w:ascii="宋体" w:hAnsi="宋体" w:eastAsia="宋体" w:cs="宋体"/>
          <w:color w:val="5B9BD5"/>
          <w:sz w:val="21"/>
          <w:szCs w:val="21"/>
        </w:rPr>
      </w:pPr>
      <w:r>
        <w:rPr>
          <w:rFonts w:hint="eastAsia" w:ascii="宋体" w:hAnsi="宋体" w:eastAsia="宋体" w:cs="宋体"/>
          <w:sz w:val="21"/>
          <w:szCs w:val="21"/>
          <w:lang w:val="en-US" w:eastAsia="zh-CN"/>
        </w:rPr>
        <w:t>5.7.6.3</w:t>
      </w:r>
      <w:r>
        <w:rPr>
          <w:rFonts w:hint="eastAsia" w:ascii="宋体" w:hAnsi="宋体" w:eastAsia="宋体" w:cs="宋体"/>
          <w:kern w:val="0"/>
          <w:sz w:val="21"/>
          <w:szCs w:val="21"/>
        </w:rPr>
        <w:t>应支持设计变更与施工图纸关联，实现双向互联查看；根据施工进度进行变更实施预警提示。</w:t>
      </w:r>
    </w:p>
    <w:p>
      <w:pPr>
        <w:tabs>
          <w:tab w:val="left" w:pos="6"/>
          <w:tab w:val="left" w:pos="426"/>
          <w:tab w:val="left" w:pos="567"/>
        </w:tabs>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5.7.6.4</w:t>
      </w:r>
      <w:r>
        <w:rPr>
          <w:rFonts w:hint="eastAsia" w:ascii="宋体" w:hAnsi="宋体" w:eastAsia="宋体" w:cs="宋体"/>
          <w:kern w:val="0"/>
          <w:sz w:val="21"/>
          <w:szCs w:val="21"/>
        </w:rPr>
        <w:t>应支持手机端图纸、模型离线缓存，满足网络不佳情况图纸浏览需要。</w:t>
      </w:r>
    </w:p>
    <w:p>
      <w:pPr>
        <w:pStyle w:val="2"/>
        <w:spacing w:line="360" w:lineRule="auto"/>
        <w:rPr>
          <w:rFonts w:hint="eastAsia" w:ascii="宋体" w:hAnsi="宋体" w:eastAsia="宋体" w:cs="宋体"/>
          <w:kern w:val="0"/>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5.7.7 BIM协同应用</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5.7.7.1</w:t>
      </w:r>
      <w:r>
        <w:rPr>
          <w:rFonts w:hint="eastAsia" w:ascii="宋体" w:hAnsi="宋体" w:eastAsia="宋体" w:cs="宋体"/>
          <w:kern w:val="0"/>
          <w:sz w:val="21"/>
          <w:szCs w:val="21"/>
        </w:rPr>
        <w:t>应实现多专业模型集成、整合，能关联施工过程质量、安全、进度数据，实现施工过程数据与模型交互、展现。应支持各方获取、更新、管理信息。</w:t>
      </w:r>
    </w:p>
    <w:p>
      <w:pPr>
        <w:pStyle w:val="2"/>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5.7.7.2</w:t>
      </w:r>
      <w:r>
        <w:rPr>
          <w:rFonts w:hint="eastAsia" w:ascii="宋体" w:hAnsi="宋体" w:eastAsia="宋体" w:cs="宋体"/>
          <w:sz w:val="21"/>
          <w:szCs w:val="21"/>
        </w:rPr>
        <w:t>共享模型元素应能被唯一识别，可在各专业和各相关方之间交换和应用。</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5.7.7.3</w:t>
      </w:r>
      <w:r>
        <w:rPr>
          <w:rFonts w:hint="eastAsia" w:ascii="宋体" w:hAnsi="宋体" w:eastAsia="宋体" w:cs="宋体"/>
          <w:kern w:val="0"/>
          <w:sz w:val="21"/>
          <w:szCs w:val="21"/>
        </w:rPr>
        <w:t>应支持主流建模软件的模型格式，支持 IFC 国际通用标准格式的导入。</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5.7.7.4</w:t>
      </w:r>
      <w:r>
        <w:rPr>
          <w:rFonts w:hint="eastAsia" w:ascii="宋体" w:hAnsi="宋体" w:eastAsia="宋体" w:cs="宋体"/>
          <w:kern w:val="0"/>
          <w:sz w:val="21"/>
          <w:szCs w:val="21"/>
        </w:rPr>
        <w:t>应支持模型的 PC 端、网页端集成操作，实现多模型集成和整合，整合后的成果可以浏览、漫游。</w:t>
      </w:r>
    </w:p>
    <w:p>
      <w:pPr>
        <w:pStyle w:val="2"/>
        <w:spacing w:line="360" w:lineRule="auto"/>
        <w:rPr>
          <w:rFonts w:hint="eastAsia" w:ascii="宋体" w:hAnsi="宋体" w:eastAsia="宋体" w:cs="宋体"/>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5.7.8 BIM装配式应用</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5.7.8.1</w:t>
      </w:r>
      <w:r>
        <w:rPr>
          <w:rFonts w:hint="eastAsia" w:ascii="宋体" w:hAnsi="宋体" w:eastAsia="宋体" w:cs="宋体"/>
          <w:kern w:val="0"/>
          <w:sz w:val="21"/>
          <w:szCs w:val="21"/>
        </w:rPr>
        <w:t>应以装配式构件跟踪为主线，基于 BIM 模型构件编码关联，实现技术、质量、安全、商务管理应用，打通“构件生产到施工现场”信息互通。</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5.7.8.2</w:t>
      </w:r>
      <w:r>
        <w:rPr>
          <w:rFonts w:hint="eastAsia" w:ascii="宋体" w:hAnsi="宋体" w:eastAsia="宋体" w:cs="宋体"/>
          <w:kern w:val="0"/>
          <w:sz w:val="21"/>
          <w:szCs w:val="21"/>
        </w:rPr>
        <w:t>使用可以添加信息的开放式二维码，实现构件生产、安装、交付、使用阶段 “一件一码”。</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5.7.8.3</w:t>
      </w:r>
      <w:r>
        <w:rPr>
          <w:rFonts w:hint="eastAsia" w:ascii="宋体" w:hAnsi="宋体" w:eastAsia="宋体" w:cs="宋体"/>
          <w:kern w:val="0"/>
          <w:sz w:val="21"/>
          <w:szCs w:val="21"/>
        </w:rPr>
        <w:t>实现 BIM构件数据汇总展示、过程留痕。</w:t>
      </w:r>
    </w:p>
    <w:p>
      <w:pPr>
        <w:pStyle w:val="2"/>
        <w:spacing w:line="360" w:lineRule="auto"/>
        <w:rPr>
          <w:rFonts w:hint="eastAsia" w:ascii="宋体" w:hAnsi="宋体" w:eastAsia="宋体" w:cs="宋体"/>
          <w:color w:val="auto"/>
          <w:sz w:val="21"/>
          <w:szCs w:val="21"/>
        </w:rPr>
      </w:pPr>
      <w:r>
        <w:rPr>
          <w:rFonts w:hint="eastAsia" w:ascii="宋体" w:hAnsi="宋体" w:eastAsia="宋体" w:cs="宋体"/>
          <w:sz w:val="21"/>
          <w:szCs w:val="21"/>
          <w:lang w:val="en-US" w:eastAsia="zh-CN"/>
        </w:rPr>
        <w:t xml:space="preserve">5.7.8.4 </w:t>
      </w:r>
      <w:r>
        <w:rPr>
          <w:rFonts w:hint="eastAsia" w:ascii="宋体" w:hAnsi="宋体" w:eastAsia="宋体" w:cs="宋体"/>
          <w:sz w:val="21"/>
          <w:szCs w:val="21"/>
        </w:rPr>
        <w:t>BIM 装配式应用信息</w:t>
      </w:r>
      <w:r>
        <w:rPr>
          <w:rFonts w:hint="eastAsia" w:ascii="宋体" w:hAnsi="宋体" w:eastAsia="宋体" w:cs="宋体"/>
          <w:color w:val="auto"/>
          <w:kern w:val="2"/>
          <w:sz w:val="21"/>
          <w:szCs w:val="21"/>
        </w:rPr>
        <w:t>应上传企业平台，宜上传行业平台。</w:t>
      </w:r>
    </w:p>
    <w:p>
      <w:pPr>
        <w:pStyle w:val="2"/>
        <w:spacing w:line="360" w:lineRule="auto"/>
        <w:rPr>
          <w:rFonts w:hint="eastAsia" w:ascii="宋体" w:hAnsi="宋体" w:eastAsia="宋体" w:cs="宋体"/>
          <w:color w:val="auto"/>
          <w:sz w:val="21"/>
          <w:szCs w:val="21"/>
        </w:rPr>
      </w:pPr>
      <w:r>
        <w:rPr>
          <w:rFonts w:hint="eastAsia" w:ascii="宋体" w:hAnsi="宋体" w:eastAsia="宋体" w:cs="宋体"/>
          <w:sz w:val="21"/>
          <w:szCs w:val="21"/>
          <w:lang w:val="en-US" w:eastAsia="zh-CN"/>
        </w:rPr>
        <w:t xml:space="preserve">5.7.8.5 </w:t>
      </w:r>
      <w:r>
        <w:rPr>
          <w:rFonts w:hint="eastAsia" w:ascii="宋体" w:hAnsi="宋体" w:eastAsia="宋体" w:cs="宋体"/>
          <w:sz w:val="21"/>
          <w:szCs w:val="21"/>
        </w:rPr>
        <w:t>BIM 装配式应用</w:t>
      </w:r>
      <w:r>
        <w:rPr>
          <w:rFonts w:hint="eastAsia" w:ascii="宋体" w:hAnsi="宋体" w:eastAsia="宋体" w:cs="宋体"/>
          <w:color w:val="auto"/>
          <w:sz w:val="21"/>
          <w:szCs w:val="21"/>
        </w:rPr>
        <w:t>信息包括构件基本信息、构件生产信息、隐蔽验收记录、出厂检验信息、现场安装信息、现场验收信息。</w:t>
      </w:r>
    </w:p>
    <w:p>
      <w:pPr>
        <w:pStyle w:val="11"/>
        <w:numPr>
          <w:ilvl w:val="0"/>
          <w:numId w:val="0"/>
        </w:numPr>
        <w:tabs>
          <w:tab w:val="left" w:pos="608"/>
        </w:tabs>
        <w:spacing w:before="0" w:after="0" w:line="360" w:lineRule="auto"/>
        <w:ind w:right="0" w:rightChars="0"/>
        <w:jc w:val="both"/>
        <w:rPr>
          <w:rFonts w:hint="eastAsia" w:ascii="宋体" w:hAnsi="宋体" w:eastAsia="宋体" w:cs="宋体"/>
          <w:sz w:val="21"/>
          <w:szCs w:val="21"/>
          <w:lang w:val="en-US" w:eastAsia="zh-CN"/>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 建筑工业化类</w:t>
      </w: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5.8.1 智慧展馆</w:t>
      </w:r>
    </w:p>
    <w:p>
      <w:pPr>
        <w:pStyle w:val="5"/>
        <w:spacing w:line="360" w:lineRule="auto"/>
        <w:rPr>
          <w:rFonts w:hint="eastAsia" w:ascii="宋体" w:hAnsi="宋体" w:eastAsia="宋体" w:cs="宋体"/>
          <w:color w:val="000000"/>
          <w:kern w:val="0"/>
          <w:sz w:val="21"/>
          <w:szCs w:val="21"/>
          <w:lang w:val="en-US" w:bidi="ar-SA"/>
        </w:rPr>
      </w:pPr>
      <w:r>
        <w:rPr>
          <w:rFonts w:hint="eastAsia" w:ascii="宋体" w:hAnsi="宋体" w:eastAsia="宋体" w:cs="宋体"/>
          <w:sz w:val="21"/>
          <w:szCs w:val="21"/>
          <w:lang w:val="en-US" w:eastAsia="zh-CN"/>
        </w:rPr>
        <w:t>5.8.1.1</w:t>
      </w:r>
      <w:r>
        <w:rPr>
          <w:rFonts w:hint="eastAsia" w:ascii="宋体" w:hAnsi="宋体" w:eastAsia="宋体" w:cs="宋体"/>
          <w:color w:val="000000"/>
          <w:kern w:val="0"/>
          <w:sz w:val="21"/>
          <w:szCs w:val="21"/>
          <w:lang w:val="en-US" w:bidi="ar-SA"/>
        </w:rPr>
        <w:t>馆内宜配置可触摸大屏幕，应用场景应采用屏幕进行展示，场馆面积不宜小于36平方米。</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5.8.1.2</w:t>
      </w:r>
      <w:r>
        <w:rPr>
          <w:rFonts w:hint="eastAsia" w:ascii="宋体" w:hAnsi="宋体" w:eastAsia="宋体" w:cs="宋体"/>
          <w:color w:val="000000"/>
          <w:kern w:val="0"/>
          <w:sz w:val="21"/>
          <w:szCs w:val="21"/>
          <w:lang w:val="en-US" w:bidi="ar-SA"/>
        </w:rPr>
        <w:t>展馆内宜布置AR/VR/MR等技术设</w:t>
      </w:r>
      <w:r>
        <w:rPr>
          <w:rFonts w:hint="eastAsia" w:ascii="宋体" w:hAnsi="宋体" w:eastAsia="宋体" w:cs="宋体"/>
          <w:kern w:val="0"/>
          <w:sz w:val="21"/>
          <w:szCs w:val="21"/>
          <w:lang w:val="en-US" w:bidi="ar-SA"/>
        </w:rPr>
        <w:t>备辅助成果展示，展示内容应与施工项目密切</w:t>
      </w:r>
      <w:r>
        <w:rPr>
          <w:rFonts w:hint="eastAsia" w:ascii="宋体" w:hAnsi="宋体" w:eastAsia="宋体" w:cs="宋体"/>
          <w:kern w:val="0"/>
          <w:sz w:val="21"/>
          <w:szCs w:val="21"/>
          <w:lang w:val="en-US" w:eastAsia="zh-CN" w:bidi="ar-SA"/>
        </w:rPr>
        <w:t>相关</w:t>
      </w:r>
      <w:r>
        <w:rPr>
          <w:rFonts w:hint="eastAsia" w:ascii="宋体" w:hAnsi="宋体" w:eastAsia="宋体" w:cs="宋体"/>
          <w:kern w:val="0"/>
          <w:sz w:val="21"/>
          <w:szCs w:val="21"/>
          <w:lang w:val="en-US" w:bidi="ar-SA"/>
        </w:rPr>
        <w:t>。</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5.8.1.3</w:t>
      </w:r>
      <w:r>
        <w:rPr>
          <w:rFonts w:hint="eastAsia" w:ascii="宋体" w:hAnsi="宋体" w:eastAsia="宋体" w:cs="宋体"/>
          <w:kern w:val="0"/>
          <w:sz w:val="21"/>
          <w:szCs w:val="21"/>
          <w:lang w:val="en-US" w:bidi="ar-SA"/>
        </w:rPr>
        <w:t>展馆内宜布置实物模型，与屏幕展示相配合，将应用项目特点、难点、施工工艺或控制关键点准确、清晰表达。</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5.8.1.4</w:t>
      </w:r>
      <w:r>
        <w:rPr>
          <w:rFonts w:hint="eastAsia" w:ascii="宋体" w:hAnsi="宋体" w:eastAsia="宋体" w:cs="宋体"/>
          <w:kern w:val="0"/>
          <w:sz w:val="21"/>
          <w:szCs w:val="21"/>
          <w:lang w:val="en-US" w:bidi="ar-SA"/>
        </w:rPr>
        <w:t>现场视频监控、传感器等设备监测数据应传送至展馆内智慧化工地展示设备进行动态展示，宜支持电脑端和移动端远程查看。</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5.8.1.5</w:t>
      </w:r>
      <w:r>
        <w:rPr>
          <w:rFonts w:hint="eastAsia" w:ascii="宋体" w:hAnsi="宋体" w:eastAsia="宋体" w:cs="宋体"/>
          <w:kern w:val="0"/>
          <w:sz w:val="21"/>
          <w:szCs w:val="21"/>
          <w:lang w:val="en-US" w:bidi="ar-SA"/>
        </w:rPr>
        <w:t>各类预警、报警及其处理信息应</w:t>
      </w:r>
      <w:r>
        <w:rPr>
          <w:rFonts w:hint="eastAsia" w:ascii="宋体" w:hAnsi="宋体" w:eastAsia="宋体" w:cs="宋体"/>
          <w:kern w:val="0"/>
          <w:sz w:val="21"/>
          <w:szCs w:val="21"/>
          <w:lang w:val="en-US" w:eastAsia="zh-CN" w:bidi="ar-SA"/>
        </w:rPr>
        <w:t>能在</w:t>
      </w:r>
      <w:r>
        <w:rPr>
          <w:rFonts w:hint="eastAsia" w:ascii="宋体" w:hAnsi="宋体" w:eastAsia="宋体" w:cs="宋体"/>
          <w:kern w:val="0"/>
          <w:sz w:val="21"/>
          <w:szCs w:val="21"/>
          <w:lang w:val="en-US" w:bidi="ar-SA"/>
        </w:rPr>
        <w:t>展馆内展示设备</w:t>
      </w:r>
      <w:r>
        <w:rPr>
          <w:rFonts w:hint="eastAsia" w:ascii="宋体" w:hAnsi="宋体" w:eastAsia="宋体" w:cs="宋体"/>
          <w:kern w:val="0"/>
          <w:sz w:val="21"/>
          <w:szCs w:val="21"/>
          <w:lang w:val="en-US" w:eastAsia="zh-CN" w:bidi="ar-SA"/>
        </w:rPr>
        <w:t>上</w:t>
      </w:r>
      <w:r>
        <w:rPr>
          <w:rFonts w:hint="eastAsia" w:ascii="宋体" w:hAnsi="宋体" w:eastAsia="宋体" w:cs="宋体"/>
          <w:kern w:val="0"/>
          <w:sz w:val="21"/>
          <w:szCs w:val="21"/>
          <w:lang w:val="en-US" w:bidi="ar-SA"/>
        </w:rPr>
        <w:t>动态展示。</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5.8.1.6</w:t>
      </w:r>
      <w:r>
        <w:rPr>
          <w:rFonts w:hint="eastAsia" w:ascii="宋体" w:hAnsi="宋体" w:eastAsia="宋体" w:cs="宋体"/>
          <w:kern w:val="0"/>
          <w:sz w:val="21"/>
          <w:szCs w:val="21"/>
          <w:lang w:val="en-US" w:bidi="ar-SA"/>
        </w:rPr>
        <w:t>展馆带宽不宜低于10M，保障网络顺畅。</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5.8.1.7</w:t>
      </w:r>
      <w:r>
        <w:rPr>
          <w:rFonts w:hint="eastAsia" w:ascii="宋体" w:hAnsi="宋体" w:eastAsia="宋体" w:cs="宋体"/>
          <w:kern w:val="0"/>
          <w:sz w:val="21"/>
          <w:szCs w:val="21"/>
          <w:lang w:val="en-US" w:bidi="ar-SA"/>
        </w:rPr>
        <w:t>展馆应配备专人负责维护，定期检查设备运行情况。</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5.8.1.8</w:t>
      </w:r>
      <w:r>
        <w:rPr>
          <w:rFonts w:hint="eastAsia" w:ascii="宋体" w:hAnsi="宋体" w:eastAsia="宋体" w:cs="宋体"/>
          <w:kern w:val="0"/>
          <w:sz w:val="21"/>
          <w:szCs w:val="21"/>
          <w:lang w:val="en-US" w:bidi="ar-SA"/>
        </w:rPr>
        <w:t>展馆内宜使用全息投影，将三维画面悬浮在实景的半空中成像，全方位360度立体悬浮影像，可将成像独立展示也可与实物相结合。</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5.8.1.9</w:t>
      </w:r>
      <w:r>
        <w:rPr>
          <w:rFonts w:hint="eastAsia" w:ascii="宋体" w:hAnsi="宋体" w:eastAsia="宋体" w:cs="宋体"/>
          <w:kern w:val="0"/>
          <w:sz w:val="21"/>
          <w:szCs w:val="21"/>
        </w:rPr>
        <w:t>展馆内宜使用数字沙盘，将模拟的三维立体影像精确投影到实体模型的相应位置，与实体沙盘相映成辉，使互动沙盘的演示效果更加形象、生动。</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5.8.1.10</w:t>
      </w:r>
      <w:r>
        <w:rPr>
          <w:rFonts w:hint="eastAsia" w:ascii="宋体" w:hAnsi="宋体" w:eastAsia="宋体" w:cs="宋体"/>
          <w:color w:val="auto"/>
          <w:sz w:val="21"/>
          <w:szCs w:val="21"/>
        </w:rPr>
        <w:t>项目智慧展馆数据文件应上传企业平台，宜上传行业平台，满足浏览、查看需要</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5.8.2装配式智能建造</w:t>
      </w:r>
    </w:p>
    <w:p>
      <w:pPr>
        <w:pStyle w:val="2"/>
        <w:spacing w:line="360" w:lineRule="auto"/>
        <w:rPr>
          <w:rFonts w:hint="eastAsia" w:ascii="宋体" w:hAnsi="宋体" w:eastAsia="宋体" w:cs="宋体"/>
          <w:color w:val="auto"/>
          <w:sz w:val="21"/>
          <w:szCs w:val="21"/>
        </w:rPr>
      </w:pPr>
      <w:r>
        <w:rPr>
          <w:rFonts w:hint="eastAsia" w:ascii="宋体" w:hAnsi="宋体" w:eastAsia="宋体" w:cs="宋体"/>
          <w:sz w:val="21"/>
          <w:szCs w:val="21"/>
          <w:lang w:val="en-US" w:eastAsia="zh-CN"/>
        </w:rPr>
        <w:t>5.8.2.1</w:t>
      </w:r>
      <w:r>
        <w:rPr>
          <w:rFonts w:hint="eastAsia" w:ascii="宋体" w:hAnsi="宋体" w:eastAsia="宋体" w:cs="宋体"/>
          <w:color w:val="auto"/>
          <w:sz w:val="21"/>
          <w:szCs w:val="21"/>
        </w:rPr>
        <w:t>项目平台应有工程整体BIM模型、装配式构件BIM模型。BIM模型应实现轻量化，支持互联网设备流畅浏览。</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5.8.2.2</w:t>
      </w:r>
      <w:r>
        <w:rPr>
          <w:rFonts w:hint="eastAsia" w:ascii="宋体" w:hAnsi="宋体" w:eastAsia="宋体" w:cs="宋体"/>
          <w:kern w:val="0"/>
          <w:sz w:val="21"/>
          <w:szCs w:val="21"/>
          <w:lang w:val="en-US" w:bidi="ar-SA"/>
        </w:rPr>
        <w:t>基于BIM模型，从设计深化、下料、构件验收、吊装安装、实体验收全过程，综合应用构件“一件一码”，实时查看并按授权写入信息。</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5.8.2.3</w:t>
      </w:r>
      <w:r>
        <w:rPr>
          <w:rFonts w:hint="eastAsia" w:ascii="宋体" w:hAnsi="宋体" w:eastAsia="宋体" w:cs="宋体"/>
          <w:kern w:val="0"/>
          <w:sz w:val="21"/>
          <w:szCs w:val="21"/>
        </w:rPr>
        <w:t>预制构件生产前，综合考虑设计、制作、安装的需求，通过BIM模型提前虚拟实际制作安装过程，包括与设计协调、制作过程模拟、安装施工模拟等，发现并解决可能出现的问题。实际生产安装时，结合互联网、数控机床等技术和设备，实现信息跟踪和自动化生产制作安装过程，提高构件制作、装配施工的精准度。</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5.8.2.4</w:t>
      </w:r>
      <w:r>
        <w:rPr>
          <w:rFonts w:hint="eastAsia" w:ascii="宋体" w:hAnsi="宋体" w:eastAsia="宋体" w:cs="宋体"/>
          <w:kern w:val="0"/>
          <w:sz w:val="21"/>
          <w:szCs w:val="21"/>
          <w:lang w:val="en-US" w:bidi="ar-SA"/>
        </w:rPr>
        <w:t>基于BIM模型，对施工进度、重难点施工区域进行模拟，辅助工程过程控制。</w:t>
      </w:r>
    </w:p>
    <w:p>
      <w:pPr>
        <w:pStyle w:val="5"/>
        <w:spacing w:line="360" w:lineRule="auto"/>
        <w:rPr>
          <w:rFonts w:hint="eastAsia" w:ascii="宋体" w:hAnsi="宋体" w:eastAsia="宋体" w:cs="宋体"/>
          <w:color w:val="000000"/>
          <w:kern w:val="0"/>
          <w:sz w:val="21"/>
          <w:szCs w:val="21"/>
          <w:lang w:val="en-US" w:bidi="ar-SA"/>
        </w:rPr>
      </w:pPr>
      <w:r>
        <w:rPr>
          <w:rFonts w:hint="eastAsia" w:ascii="宋体" w:hAnsi="宋体" w:eastAsia="宋体" w:cs="宋体"/>
          <w:sz w:val="21"/>
          <w:szCs w:val="21"/>
          <w:lang w:val="en-US" w:eastAsia="zh-CN"/>
        </w:rPr>
        <w:t>5.8.2.5</w:t>
      </w:r>
      <w:r>
        <w:rPr>
          <w:rFonts w:hint="eastAsia" w:ascii="宋体" w:hAnsi="宋体" w:eastAsia="宋体" w:cs="宋体"/>
          <w:kern w:val="0"/>
          <w:sz w:val="21"/>
          <w:szCs w:val="21"/>
          <w:lang w:val="en-US" w:bidi="ar-SA"/>
        </w:rPr>
        <w:t>主要结构构件安装、结构受力构件套筒灌浆过程等视频应上传至项目、企业</w:t>
      </w:r>
      <w:r>
        <w:rPr>
          <w:rFonts w:hint="eastAsia" w:ascii="宋体" w:hAnsi="宋体" w:eastAsia="宋体" w:cs="宋体"/>
          <w:kern w:val="0"/>
          <w:sz w:val="21"/>
          <w:szCs w:val="21"/>
          <w:lang w:val="en-US" w:eastAsia="zh-CN" w:bidi="ar-SA"/>
        </w:rPr>
        <w:t>平台，宜上传</w:t>
      </w:r>
      <w:r>
        <w:rPr>
          <w:rFonts w:hint="eastAsia" w:ascii="宋体" w:hAnsi="宋体" w:eastAsia="宋体" w:cs="宋体"/>
          <w:kern w:val="0"/>
          <w:sz w:val="21"/>
          <w:szCs w:val="21"/>
          <w:lang w:val="en-US" w:bidi="ar-SA"/>
        </w:rPr>
        <w:t>行业平台</w:t>
      </w:r>
      <w:r>
        <w:rPr>
          <w:rFonts w:hint="eastAsia" w:ascii="宋体" w:hAnsi="宋体" w:eastAsia="宋体" w:cs="宋体"/>
          <w:color w:val="000000"/>
          <w:kern w:val="0"/>
          <w:sz w:val="21"/>
          <w:szCs w:val="21"/>
          <w:lang w:val="en-US" w:bidi="ar-SA"/>
        </w:rPr>
        <w:t>。</w:t>
      </w:r>
    </w:p>
    <w:p>
      <w:pPr>
        <w:pStyle w:val="2"/>
        <w:spacing w:line="360" w:lineRule="auto"/>
        <w:rPr>
          <w:rFonts w:hint="eastAsia" w:ascii="宋体" w:hAnsi="宋体" w:eastAsia="宋体" w:cs="宋体"/>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5.8.3机器人应用</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5.8.3.1</w:t>
      </w:r>
      <w:r>
        <w:rPr>
          <w:rFonts w:hint="eastAsia" w:ascii="宋体" w:hAnsi="宋体" w:eastAsia="宋体" w:cs="宋体"/>
          <w:kern w:val="0"/>
          <w:sz w:val="21"/>
          <w:szCs w:val="21"/>
        </w:rPr>
        <w:t>按建筑施工过程分类，机器人分为拆除、建筑测绘、挖掘、砌墙、预制板、施工、钢梁焊接、钢丝和碳纤维编织、混凝土喷射、装修、地面铺设、清洗、建筑服务机器人等，实现各类施工任务。如搭载三维激光扫描仪实现实测实量、搭载图像识别模块实现现场巡检及材料计数等。在实际工作中至少应较好的解决一项工作任务。</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5.8.3.2</w:t>
      </w:r>
      <w:r>
        <w:rPr>
          <w:rFonts w:hint="eastAsia" w:ascii="宋体" w:hAnsi="宋体" w:eastAsia="宋体" w:cs="宋体"/>
          <w:kern w:val="0"/>
          <w:sz w:val="21"/>
          <w:szCs w:val="21"/>
        </w:rPr>
        <w:t>机器人应仿生设计、身形小巧、动作灵敏、感知丰富。基于先进控制算法，具有行走、溜步、跳跃、跑动等多种运动模态。</w:t>
      </w:r>
    </w:p>
    <w:p>
      <w:pPr>
        <w:spacing w:line="360" w:lineRule="auto"/>
        <w:ind w:firstLine="420"/>
        <w:rPr>
          <w:rFonts w:hint="eastAsia" w:ascii="宋体" w:hAnsi="宋体" w:eastAsia="宋体" w:cs="宋体"/>
          <w:kern w:val="0"/>
          <w:sz w:val="21"/>
          <w:szCs w:val="21"/>
        </w:rPr>
      </w:pPr>
      <w:r>
        <w:rPr>
          <w:rFonts w:hint="eastAsia" w:ascii="宋体" w:hAnsi="宋体" w:eastAsia="宋体" w:cs="宋体"/>
          <w:kern w:val="0"/>
          <w:sz w:val="21"/>
          <w:szCs w:val="21"/>
        </w:rPr>
        <w:t>机器人应具备强大的施工现场通行能力，支持自动巡航、红外视觉、增强视觉、运动平衡、自动避障、楼梯攀爬等功能。</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sz w:val="21"/>
          <w:szCs w:val="21"/>
          <w:lang w:val="en-US" w:eastAsia="zh-CN"/>
        </w:rPr>
        <w:t>5.8.3.3</w:t>
      </w:r>
      <w:r>
        <w:rPr>
          <w:rFonts w:hint="eastAsia" w:ascii="宋体" w:hAnsi="宋体" w:eastAsia="宋体" w:cs="宋体"/>
          <w:kern w:val="0"/>
          <w:sz w:val="21"/>
          <w:szCs w:val="21"/>
        </w:rPr>
        <w:t>宜携带小型摄像机及计算芯片，具备一定自主计算能力。</w:t>
      </w:r>
    </w:p>
    <w:p>
      <w:pPr>
        <w:pStyle w:val="5"/>
        <w:spacing w:line="360" w:lineRule="auto"/>
        <w:rPr>
          <w:rFonts w:hint="eastAsia" w:ascii="宋体" w:hAnsi="宋体" w:eastAsia="宋体" w:cs="宋体"/>
          <w:kern w:val="0"/>
          <w:sz w:val="21"/>
          <w:szCs w:val="21"/>
          <w:lang w:val="en-US" w:bidi="ar-SA"/>
        </w:rPr>
      </w:pPr>
      <w:r>
        <w:rPr>
          <w:rFonts w:hint="eastAsia" w:ascii="宋体" w:hAnsi="宋体" w:eastAsia="宋体" w:cs="宋体"/>
          <w:sz w:val="21"/>
          <w:szCs w:val="21"/>
          <w:lang w:val="en-US" w:eastAsia="zh-CN"/>
        </w:rPr>
        <w:t>5.8.3.4</w:t>
      </w:r>
      <w:r>
        <w:rPr>
          <w:rFonts w:hint="eastAsia" w:ascii="宋体" w:hAnsi="宋体" w:eastAsia="宋体" w:cs="宋体"/>
          <w:kern w:val="0"/>
          <w:sz w:val="21"/>
          <w:szCs w:val="21"/>
          <w:lang w:val="en-US" w:bidi="ar-SA"/>
        </w:rPr>
        <w:t>按实际应用建筑面积配备机器人设备（1）1万平方米以下的工程不少于1台；（2）1万～5万平方米的工程不少于2台；（3）5万平方米及以上的工程不少于3台。</w:t>
      </w:r>
    </w:p>
    <w:p>
      <w:pPr>
        <w:pStyle w:val="2"/>
        <w:spacing w:line="360" w:lineRule="auto"/>
        <w:rPr>
          <w:rFonts w:hint="eastAsia" w:ascii="宋体" w:hAnsi="宋体" w:eastAsia="宋体" w:cs="宋体"/>
          <w:color w:val="auto"/>
          <w:sz w:val="21"/>
          <w:szCs w:val="21"/>
        </w:rPr>
      </w:pPr>
      <w:r>
        <w:rPr>
          <w:rFonts w:hint="eastAsia" w:ascii="宋体" w:hAnsi="宋体" w:eastAsia="宋体" w:cs="宋体"/>
          <w:sz w:val="21"/>
          <w:szCs w:val="21"/>
          <w:lang w:val="en-US" w:eastAsia="zh-CN"/>
        </w:rPr>
        <w:t>5.8.3.5</w:t>
      </w:r>
      <w:r>
        <w:rPr>
          <w:rFonts w:hint="eastAsia" w:ascii="宋体" w:hAnsi="宋体" w:eastAsia="宋体" w:cs="宋体"/>
          <w:kern w:val="0"/>
          <w:sz w:val="21"/>
          <w:szCs w:val="21"/>
          <w:lang w:val="en-US" w:bidi="ar-SA"/>
        </w:rPr>
        <w:t>应用机器人解决</w:t>
      </w:r>
      <w:r>
        <w:rPr>
          <w:rFonts w:hint="eastAsia" w:ascii="宋体" w:hAnsi="宋体" w:eastAsia="宋体" w:cs="宋体"/>
          <w:kern w:val="0"/>
          <w:sz w:val="21"/>
          <w:szCs w:val="21"/>
          <w:lang w:val="en-US" w:eastAsia="zh-CN" w:bidi="ar-SA"/>
        </w:rPr>
        <w:t>具体</w:t>
      </w:r>
      <w:r>
        <w:rPr>
          <w:rFonts w:hint="eastAsia" w:ascii="宋体" w:hAnsi="宋体" w:eastAsia="宋体" w:cs="宋体"/>
          <w:kern w:val="0"/>
          <w:sz w:val="21"/>
          <w:szCs w:val="21"/>
          <w:lang w:val="en-US" w:bidi="ar-SA"/>
        </w:rPr>
        <w:t>任务的视频应上传至项目、企业、行业平台</w:t>
      </w:r>
      <w:r>
        <w:rPr>
          <w:rFonts w:hint="eastAsia" w:ascii="宋体" w:hAnsi="宋体" w:eastAsia="宋体" w:cs="宋体"/>
          <w:sz w:val="21"/>
          <w:szCs w:val="21"/>
        </w:rPr>
        <w:t>，满足浏览、查看需要</w:t>
      </w:r>
      <w:r>
        <w:rPr>
          <w:rFonts w:hint="eastAsia" w:ascii="宋体" w:hAnsi="宋体" w:eastAsia="宋体" w:cs="宋体"/>
          <w:color w:val="auto"/>
          <w:sz w:val="21"/>
          <w:szCs w:val="21"/>
        </w:rPr>
        <w:t>。</w:t>
      </w:r>
    </w:p>
    <w:p>
      <w:pPr>
        <w:pStyle w:val="2"/>
        <w:spacing w:line="360" w:lineRule="auto"/>
        <w:rPr>
          <w:rFonts w:hint="eastAsia" w:ascii="宋体" w:hAnsi="宋体" w:eastAsia="宋体" w:cs="宋体"/>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5.8.4三维激光扫描机器人应用</w:t>
      </w:r>
    </w:p>
    <w:p>
      <w:pPr>
        <w:pStyle w:val="14"/>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5.8.4.1</w:t>
      </w:r>
      <w:r>
        <w:rPr>
          <w:rFonts w:hint="eastAsia" w:ascii="宋体" w:hAnsi="宋体" w:eastAsia="宋体" w:cs="宋体"/>
          <w:sz w:val="21"/>
          <w:szCs w:val="21"/>
        </w:rPr>
        <w:t>宜由三维激光扫描仪点云数据采集终端、云平台、数据管理系统和手机 APP组成。</w:t>
      </w:r>
    </w:p>
    <w:p>
      <w:pPr>
        <w:pStyle w:val="14"/>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5.8.4.2</w:t>
      </w:r>
      <w:r>
        <w:rPr>
          <w:rFonts w:hint="eastAsia" w:ascii="宋体" w:hAnsi="宋体" w:eastAsia="宋体" w:cs="宋体"/>
          <w:sz w:val="21"/>
          <w:szCs w:val="21"/>
        </w:rPr>
        <w:t>宜通过非接触式高速激光扫描测量，以阵列式点云形式获取地形或复杂物体表面三维空间数据</w:t>
      </w:r>
      <w:r>
        <w:rPr>
          <w:rFonts w:hint="eastAsia" w:ascii="宋体" w:hAnsi="宋体" w:eastAsia="宋体" w:cs="宋体"/>
          <w:sz w:val="21"/>
          <w:szCs w:val="21"/>
          <w:lang w:eastAsia="zh-Hans"/>
        </w:rPr>
        <w:t>，并上传到项目平台</w:t>
      </w:r>
      <w:r>
        <w:rPr>
          <w:rFonts w:hint="eastAsia" w:ascii="宋体" w:hAnsi="宋体" w:eastAsia="宋体" w:cs="宋体"/>
          <w:sz w:val="21"/>
          <w:szCs w:val="21"/>
        </w:rPr>
        <w:t>。</w:t>
      </w:r>
    </w:p>
    <w:p>
      <w:pPr>
        <w:spacing w:line="360" w:lineRule="auto"/>
        <w:rPr>
          <w:rFonts w:hint="eastAsia" w:ascii="宋体" w:hAnsi="宋体" w:eastAsia="宋体" w:cs="宋体"/>
          <w:kern w:val="0"/>
          <w:sz w:val="21"/>
          <w:szCs w:val="21"/>
        </w:rPr>
      </w:pPr>
      <w:r>
        <w:rPr>
          <w:rFonts w:hint="eastAsia" w:ascii="宋体" w:hAnsi="宋体" w:eastAsia="宋体" w:cs="宋体"/>
          <w:sz w:val="21"/>
          <w:szCs w:val="21"/>
          <w:lang w:val="en-US" w:eastAsia="zh-CN"/>
        </w:rPr>
        <w:t>5.8.4.3</w:t>
      </w:r>
      <w:r>
        <w:rPr>
          <w:rFonts w:hint="eastAsia" w:ascii="宋体" w:hAnsi="宋体" w:eastAsia="宋体" w:cs="宋体"/>
          <w:sz w:val="21"/>
          <w:szCs w:val="21"/>
        </w:rPr>
        <w:t>测量现场、扫描后模型图片视频、测量操作短视频等应上传到企业、行业平台</w:t>
      </w:r>
      <w:r>
        <w:rPr>
          <w:rFonts w:hint="eastAsia" w:ascii="宋体" w:hAnsi="宋体" w:eastAsia="宋体" w:cs="宋体"/>
          <w:kern w:val="0"/>
          <w:sz w:val="21"/>
          <w:szCs w:val="21"/>
        </w:rPr>
        <w:t>。</w:t>
      </w:r>
    </w:p>
    <w:p>
      <w:pPr>
        <w:pStyle w:val="2"/>
        <w:spacing w:line="360" w:lineRule="auto"/>
        <w:rPr>
          <w:rFonts w:hint="eastAsia" w:ascii="宋体" w:hAnsi="宋体" w:eastAsia="宋体" w:cs="宋体"/>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5.8.5放样机器人应用</w:t>
      </w:r>
    </w:p>
    <w:p>
      <w:pPr>
        <w:pStyle w:val="5"/>
        <w:spacing w:line="360" w:lineRule="auto"/>
        <w:rPr>
          <w:rFonts w:hint="eastAsia" w:ascii="宋体" w:hAnsi="宋体" w:eastAsia="宋体" w:cs="宋体"/>
          <w:bCs/>
          <w:sz w:val="21"/>
          <w:szCs w:val="21"/>
          <w:lang w:val="en-US"/>
        </w:rPr>
      </w:pPr>
      <w:r>
        <w:rPr>
          <w:rFonts w:hint="eastAsia" w:ascii="宋体" w:hAnsi="宋体" w:eastAsia="宋体" w:cs="宋体"/>
          <w:sz w:val="21"/>
          <w:szCs w:val="21"/>
          <w:lang w:val="en-US" w:eastAsia="zh-CN"/>
        </w:rPr>
        <w:t>5.8.5.1</w:t>
      </w:r>
      <w:r>
        <w:rPr>
          <w:rFonts w:hint="eastAsia" w:ascii="宋体" w:hAnsi="宋体" w:eastAsia="宋体" w:cs="宋体"/>
          <w:bCs/>
          <w:sz w:val="21"/>
          <w:szCs w:val="21"/>
          <w:lang w:val="en-US"/>
        </w:rPr>
        <w:t>基于BIM放样机器人智能放样施工工艺流程包括BIM模型建立、BIM模型导入、放样机器人测站设定、模型测量点设置、放样测量和数据导出及应用等。</w:t>
      </w:r>
    </w:p>
    <w:p>
      <w:pPr>
        <w:pStyle w:val="5"/>
        <w:spacing w:line="360" w:lineRule="auto"/>
        <w:rPr>
          <w:rFonts w:hint="eastAsia" w:ascii="宋体" w:hAnsi="宋体" w:eastAsia="宋体" w:cs="宋体"/>
          <w:sz w:val="21"/>
          <w:szCs w:val="21"/>
          <w:lang w:val="en-US" w:bidi="ar-SA"/>
        </w:rPr>
      </w:pPr>
      <w:r>
        <w:rPr>
          <w:rFonts w:hint="eastAsia" w:ascii="宋体" w:hAnsi="宋体" w:eastAsia="宋体" w:cs="宋体"/>
          <w:sz w:val="21"/>
          <w:szCs w:val="21"/>
          <w:lang w:val="en-US" w:eastAsia="zh-CN"/>
        </w:rPr>
        <w:t>5.8.5.2</w:t>
      </w:r>
      <w:r>
        <w:rPr>
          <w:rFonts w:hint="eastAsia" w:ascii="宋体" w:hAnsi="宋体" w:eastAsia="宋体" w:cs="宋体"/>
          <w:sz w:val="21"/>
          <w:szCs w:val="21"/>
          <w:lang w:val="en-US" w:bidi="ar-SA"/>
        </w:rPr>
        <w:t>放样机器人由两部分组成，带马达驱动的放样测量机器人（智能全站仪）和 BIM 放样 APP 软件。</w:t>
      </w:r>
    </w:p>
    <w:p>
      <w:pPr>
        <w:pStyle w:val="14"/>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5.8.5.3</w:t>
      </w:r>
      <w:r>
        <w:rPr>
          <w:rFonts w:hint="eastAsia" w:ascii="宋体" w:hAnsi="宋体" w:eastAsia="宋体" w:cs="宋体"/>
          <w:sz w:val="21"/>
          <w:szCs w:val="21"/>
          <w:lang w:val="en-US" w:eastAsia="zh-Hans" w:bidi="ar-SA"/>
        </w:rPr>
        <w:t>施工现场放样、B</w:t>
      </w:r>
      <w:r>
        <w:rPr>
          <w:rFonts w:hint="eastAsia" w:ascii="宋体" w:hAnsi="宋体" w:eastAsia="宋体" w:cs="宋体"/>
          <w:sz w:val="21"/>
          <w:szCs w:val="21"/>
          <w:lang w:eastAsia="zh-Hans" w:bidi="ar-SA"/>
        </w:rPr>
        <w:t>IM</w:t>
      </w:r>
      <w:r>
        <w:rPr>
          <w:rFonts w:hint="eastAsia" w:ascii="宋体" w:hAnsi="宋体" w:eastAsia="宋体" w:cs="宋体"/>
          <w:sz w:val="21"/>
          <w:szCs w:val="21"/>
          <w:lang w:val="en-US" w:eastAsia="zh-Hans" w:bidi="ar-SA"/>
        </w:rPr>
        <w:t>模型</w:t>
      </w:r>
      <w:r>
        <w:rPr>
          <w:rFonts w:hint="eastAsia" w:ascii="宋体" w:hAnsi="宋体" w:eastAsia="宋体" w:cs="宋体"/>
          <w:sz w:val="21"/>
          <w:szCs w:val="21"/>
          <w:lang w:val="en-US" w:bidi="ar-SA"/>
        </w:rPr>
        <w:t>图片视频</w:t>
      </w:r>
      <w:r>
        <w:rPr>
          <w:rFonts w:hint="eastAsia" w:ascii="宋体" w:hAnsi="宋体" w:eastAsia="宋体" w:cs="宋体"/>
          <w:sz w:val="21"/>
          <w:szCs w:val="21"/>
          <w:lang w:val="en-US" w:eastAsia="zh-Hans" w:bidi="ar-SA"/>
        </w:rPr>
        <w:t>、放样短视频等应</w:t>
      </w:r>
      <w:r>
        <w:rPr>
          <w:rFonts w:hint="eastAsia" w:ascii="宋体" w:hAnsi="宋体" w:eastAsia="宋体" w:cs="宋体"/>
          <w:sz w:val="21"/>
          <w:szCs w:val="21"/>
          <w:lang w:val="en-US" w:eastAsia="zh-Hans"/>
        </w:rPr>
        <w:t>上传到</w:t>
      </w:r>
      <w:r>
        <w:rPr>
          <w:rFonts w:hint="eastAsia" w:ascii="宋体" w:hAnsi="宋体" w:eastAsia="宋体" w:cs="宋体"/>
          <w:sz w:val="21"/>
          <w:szCs w:val="21"/>
          <w:lang w:val="en-US"/>
        </w:rPr>
        <w:t>企业、行业平台</w:t>
      </w:r>
      <w:r>
        <w:rPr>
          <w:rFonts w:hint="eastAsia" w:ascii="宋体" w:hAnsi="宋体" w:eastAsia="宋体" w:cs="宋体"/>
          <w:sz w:val="21"/>
          <w:szCs w:val="21"/>
        </w:rPr>
        <w:t>。</w:t>
      </w:r>
    </w:p>
    <w:p>
      <w:pPr>
        <w:pStyle w:val="2"/>
        <w:spacing w:line="360" w:lineRule="auto"/>
        <w:rPr>
          <w:rFonts w:hint="eastAsia" w:ascii="宋体" w:hAnsi="宋体" w:eastAsia="宋体" w:cs="宋体"/>
          <w:sz w:val="21"/>
          <w:szCs w:val="21"/>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5.8.6倾斜摄影技术</w:t>
      </w:r>
    </w:p>
    <w:p>
      <w:pPr>
        <w:pStyle w:val="5"/>
        <w:spacing w:line="360" w:lineRule="auto"/>
        <w:rPr>
          <w:rFonts w:hint="eastAsia" w:ascii="宋体" w:hAnsi="宋体" w:eastAsia="宋体" w:cs="宋体"/>
          <w:sz w:val="21"/>
          <w:szCs w:val="21"/>
          <w:lang w:val="en-US" w:bidi="ar-SA"/>
        </w:rPr>
      </w:pPr>
      <w:r>
        <w:rPr>
          <w:rFonts w:hint="eastAsia" w:ascii="宋体" w:hAnsi="宋体" w:eastAsia="宋体" w:cs="宋体"/>
          <w:sz w:val="21"/>
          <w:szCs w:val="21"/>
          <w:lang w:val="en-US" w:eastAsia="zh-CN"/>
        </w:rPr>
        <w:t>5.8.6.1</w:t>
      </w:r>
      <w:r>
        <w:rPr>
          <w:rFonts w:hint="eastAsia" w:ascii="宋体" w:hAnsi="宋体" w:eastAsia="宋体" w:cs="宋体"/>
          <w:sz w:val="21"/>
          <w:szCs w:val="21"/>
          <w:lang w:val="en-US" w:bidi="ar-SA"/>
        </w:rPr>
        <w:t>有倾斜摄影技术应用需求和实用价值的项目工程，可应用。</w:t>
      </w:r>
    </w:p>
    <w:p>
      <w:pPr>
        <w:pStyle w:val="5"/>
        <w:spacing w:line="360" w:lineRule="auto"/>
        <w:rPr>
          <w:rFonts w:hint="eastAsia" w:ascii="宋体" w:hAnsi="宋体" w:eastAsia="宋体" w:cs="宋体"/>
          <w:bCs/>
          <w:sz w:val="21"/>
          <w:szCs w:val="21"/>
          <w:lang w:val="en-US"/>
        </w:rPr>
      </w:pPr>
      <w:r>
        <w:rPr>
          <w:rFonts w:hint="eastAsia" w:ascii="宋体" w:hAnsi="宋体" w:eastAsia="宋体" w:cs="宋体"/>
          <w:sz w:val="21"/>
          <w:szCs w:val="21"/>
          <w:lang w:val="en-US" w:eastAsia="zh-CN"/>
        </w:rPr>
        <w:t>5.8.6.2</w:t>
      </w:r>
      <w:r>
        <w:rPr>
          <w:rFonts w:hint="eastAsia" w:ascii="宋体" w:hAnsi="宋体" w:eastAsia="宋体" w:cs="宋体"/>
          <w:sz w:val="21"/>
          <w:szCs w:val="21"/>
          <w:lang w:val="en-US" w:eastAsia="zh-Hans" w:bidi="ar-SA"/>
        </w:rPr>
        <w:t>飞行现场照片、短视频、测量数据文件截图、摄影部位等信息应可上传到企业</w:t>
      </w:r>
      <w:r>
        <w:rPr>
          <w:rFonts w:hint="eastAsia" w:ascii="宋体" w:hAnsi="宋体" w:eastAsia="宋体" w:cs="宋体"/>
          <w:sz w:val="21"/>
          <w:szCs w:val="21"/>
          <w:lang w:val="en-US" w:bidi="ar-SA"/>
        </w:rPr>
        <w:t>、行业平台</w:t>
      </w:r>
      <w:r>
        <w:rPr>
          <w:rFonts w:hint="eastAsia" w:ascii="宋体" w:hAnsi="宋体" w:eastAsia="宋体" w:cs="宋体"/>
          <w:bCs/>
          <w:sz w:val="21"/>
          <w:szCs w:val="21"/>
          <w:lang w:val="en-US"/>
        </w:rPr>
        <w:t>。</w:t>
      </w:r>
    </w:p>
    <w:p>
      <w:pPr>
        <w:pStyle w:val="5"/>
        <w:spacing w:line="360" w:lineRule="auto"/>
        <w:rPr>
          <w:rFonts w:hint="eastAsia" w:ascii="宋体" w:hAnsi="宋体" w:eastAsia="宋体" w:cs="宋体"/>
          <w:bCs/>
          <w:sz w:val="21"/>
          <w:szCs w:val="21"/>
          <w:lang w:val="en-US"/>
        </w:rPr>
      </w:pPr>
    </w:p>
    <w:p>
      <w:pPr>
        <w:tabs>
          <w:tab w:val="left" w:pos="6"/>
        </w:tabs>
        <w:spacing w:line="360" w:lineRule="auto"/>
        <w:jc w:val="left"/>
        <w:rPr>
          <w:rFonts w:hint="eastAsia" w:ascii="黑体" w:hAnsi="黑体" w:eastAsia="黑体" w:cs="黑体"/>
          <w:sz w:val="21"/>
          <w:szCs w:val="21"/>
          <w:lang w:val="en-US" w:eastAsia="zh-CN" w:bidi="zh-CN"/>
        </w:rPr>
      </w:pPr>
      <w:r>
        <w:rPr>
          <w:rFonts w:hint="eastAsia" w:ascii="黑体" w:hAnsi="黑体" w:eastAsia="黑体" w:cs="黑体"/>
          <w:sz w:val="21"/>
          <w:szCs w:val="21"/>
          <w:lang w:val="en-US" w:eastAsia="zh-CN" w:bidi="zh-CN"/>
        </w:rPr>
        <w:t>5.8.7远程遥控及自动驾驶挖掘机</w:t>
      </w:r>
    </w:p>
    <w:p>
      <w:pPr>
        <w:pStyle w:val="5"/>
        <w:spacing w:line="360" w:lineRule="auto"/>
        <w:rPr>
          <w:rFonts w:hint="eastAsia" w:ascii="宋体" w:hAnsi="宋体" w:eastAsia="宋体" w:cs="宋体"/>
          <w:sz w:val="21"/>
          <w:szCs w:val="21"/>
          <w:lang w:val="en-US" w:bidi="ar-SA"/>
        </w:rPr>
      </w:pPr>
      <w:r>
        <w:rPr>
          <w:rFonts w:hint="eastAsia" w:ascii="宋体" w:hAnsi="宋体" w:eastAsia="宋体" w:cs="宋体"/>
          <w:sz w:val="21"/>
          <w:szCs w:val="21"/>
          <w:lang w:val="en-US" w:eastAsia="zh-CN"/>
        </w:rPr>
        <w:t>5.8.7.1</w:t>
      </w:r>
      <w:r>
        <w:rPr>
          <w:rFonts w:hint="eastAsia" w:ascii="宋体" w:hAnsi="宋体" w:eastAsia="宋体" w:cs="宋体"/>
          <w:sz w:val="21"/>
          <w:szCs w:val="21"/>
          <w:lang w:val="en-US" w:bidi="ar-SA"/>
        </w:rPr>
        <w:t>有远程遥控及自动驾驶挖掘机应用需求和实用价值的项目工程，可应用。</w:t>
      </w:r>
    </w:p>
    <w:p>
      <w:pPr>
        <w:pStyle w:val="5"/>
        <w:spacing w:line="360" w:lineRule="auto"/>
        <w:rPr>
          <w:rFonts w:hint="eastAsia" w:ascii="宋体" w:hAnsi="宋体" w:eastAsia="宋体" w:cs="宋体"/>
          <w:sz w:val="21"/>
          <w:szCs w:val="21"/>
          <w:lang w:val="en-US" w:bidi="ar-SA"/>
        </w:rPr>
      </w:pPr>
      <w:r>
        <w:rPr>
          <w:rFonts w:hint="eastAsia" w:ascii="宋体" w:hAnsi="宋体" w:eastAsia="宋体" w:cs="宋体"/>
          <w:sz w:val="21"/>
          <w:szCs w:val="21"/>
          <w:lang w:val="en-US" w:eastAsia="zh-CN"/>
        </w:rPr>
        <w:t>5.8.7.2</w:t>
      </w:r>
      <w:r>
        <w:rPr>
          <w:rFonts w:hint="eastAsia" w:ascii="宋体" w:hAnsi="宋体" w:eastAsia="宋体" w:cs="宋体"/>
          <w:sz w:val="21"/>
          <w:szCs w:val="21"/>
          <w:lang w:val="en-US" w:bidi="ar-SA"/>
        </w:rPr>
        <w:t>应具备远程控制和现场人工控制模式的随意切换，且现场人工操控应能取得机械的绝对控制权。</w:t>
      </w:r>
    </w:p>
    <w:p>
      <w:pPr>
        <w:pStyle w:val="5"/>
        <w:spacing w:line="360" w:lineRule="auto"/>
        <w:rPr>
          <w:rFonts w:hint="eastAsia" w:ascii="宋体" w:hAnsi="宋体" w:eastAsia="宋体" w:cs="宋体"/>
          <w:sz w:val="21"/>
          <w:szCs w:val="21"/>
          <w:lang w:val="en-US" w:bidi="ar-SA"/>
        </w:rPr>
      </w:pPr>
      <w:r>
        <w:rPr>
          <w:rFonts w:hint="eastAsia" w:ascii="宋体" w:hAnsi="宋体" w:eastAsia="宋体" w:cs="宋体"/>
          <w:sz w:val="21"/>
          <w:szCs w:val="21"/>
          <w:lang w:val="en-US" w:eastAsia="zh-CN"/>
        </w:rPr>
        <w:t>5.8.7.3</w:t>
      </w:r>
      <w:r>
        <w:rPr>
          <w:rFonts w:hint="eastAsia" w:ascii="宋体" w:hAnsi="宋体" w:eastAsia="宋体" w:cs="宋体"/>
          <w:sz w:val="21"/>
          <w:szCs w:val="21"/>
          <w:lang w:val="en-US" w:bidi="ar-SA"/>
        </w:rPr>
        <w:t>自动驾驶挖掘机的视频监控画面，宜实时</w:t>
      </w:r>
      <w:r>
        <w:rPr>
          <w:rFonts w:hint="eastAsia" w:ascii="宋体" w:hAnsi="宋体" w:eastAsia="宋体" w:cs="宋体"/>
          <w:sz w:val="21"/>
          <w:szCs w:val="21"/>
          <w:lang w:val="en-US" w:eastAsia="zh-CN" w:bidi="ar-SA"/>
        </w:rPr>
        <w:t>上传</w:t>
      </w:r>
      <w:r>
        <w:rPr>
          <w:rFonts w:hint="eastAsia" w:ascii="宋体" w:hAnsi="宋体" w:eastAsia="宋体" w:cs="宋体"/>
          <w:sz w:val="21"/>
          <w:szCs w:val="21"/>
          <w:lang w:val="en-US" w:eastAsia="zh-Hans" w:bidi="ar-SA"/>
        </w:rPr>
        <w:t>企业</w:t>
      </w:r>
      <w:r>
        <w:rPr>
          <w:rFonts w:hint="eastAsia" w:ascii="宋体" w:hAnsi="宋体" w:eastAsia="宋体" w:cs="宋体"/>
          <w:sz w:val="21"/>
          <w:szCs w:val="21"/>
          <w:lang w:val="en-US" w:bidi="ar-SA"/>
        </w:rPr>
        <w:t>平台。</w:t>
      </w:r>
    </w:p>
    <w:p>
      <w:pPr>
        <w:pStyle w:val="5"/>
        <w:spacing w:line="360" w:lineRule="auto"/>
        <w:rPr>
          <w:rFonts w:hint="eastAsia" w:ascii="宋体" w:hAnsi="宋体" w:eastAsia="宋体" w:cs="宋体"/>
          <w:sz w:val="21"/>
          <w:szCs w:val="21"/>
          <w:lang w:val="en-US" w:bidi="ar-SA"/>
        </w:rPr>
      </w:pPr>
      <w:r>
        <w:rPr>
          <w:rFonts w:hint="eastAsia" w:ascii="宋体" w:hAnsi="宋体" w:eastAsia="宋体" w:cs="宋体"/>
          <w:sz w:val="21"/>
          <w:szCs w:val="21"/>
          <w:lang w:val="en-US" w:eastAsia="zh-CN"/>
        </w:rPr>
        <w:t>5.8.7.4</w:t>
      </w:r>
      <w:r>
        <w:rPr>
          <w:rFonts w:hint="eastAsia" w:ascii="宋体" w:hAnsi="宋体" w:eastAsia="宋体" w:cs="宋体"/>
          <w:sz w:val="21"/>
          <w:szCs w:val="21"/>
          <w:lang w:val="en-US" w:eastAsia="zh-Hans" w:bidi="ar-SA"/>
        </w:rPr>
        <w:t>挖掘现场</w:t>
      </w:r>
      <w:r>
        <w:rPr>
          <w:rFonts w:hint="eastAsia" w:ascii="宋体" w:hAnsi="宋体" w:eastAsia="宋体" w:cs="宋体"/>
          <w:sz w:val="21"/>
          <w:szCs w:val="21"/>
          <w:lang w:val="en-US" w:bidi="ar-SA"/>
        </w:rPr>
        <w:t>图片视频</w:t>
      </w:r>
      <w:r>
        <w:rPr>
          <w:rFonts w:hint="eastAsia" w:ascii="宋体" w:hAnsi="宋体" w:eastAsia="宋体" w:cs="宋体"/>
          <w:sz w:val="21"/>
          <w:szCs w:val="21"/>
          <w:lang w:val="en-US" w:eastAsia="zh-Hans" w:bidi="ar-SA"/>
        </w:rPr>
        <w:t>、操作短视频</w:t>
      </w:r>
      <w:r>
        <w:rPr>
          <w:rFonts w:hint="eastAsia" w:ascii="宋体" w:hAnsi="宋体" w:eastAsia="宋体" w:cs="宋体"/>
          <w:sz w:val="21"/>
          <w:szCs w:val="21"/>
          <w:lang w:val="en-US" w:eastAsia="zh-CN" w:bidi="ar-SA"/>
        </w:rPr>
        <w:t>等</w:t>
      </w:r>
      <w:r>
        <w:rPr>
          <w:rFonts w:hint="eastAsia" w:ascii="宋体" w:hAnsi="宋体" w:eastAsia="宋体" w:cs="宋体"/>
          <w:sz w:val="21"/>
          <w:szCs w:val="21"/>
          <w:lang w:val="en-US" w:eastAsia="zh-Hans" w:bidi="ar-SA"/>
        </w:rPr>
        <w:t>应可上传到企业</w:t>
      </w:r>
      <w:r>
        <w:rPr>
          <w:rFonts w:hint="eastAsia" w:ascii="宋体" w:hAnsi="宋体" w:eastAsia="宋体" w:cs="宋体"/>
          <w:sz w:val="21"/>
          <w:szCs w:val="21"/>
          <w:lang w:val="en-US" w:bidi="ar-SA"/>
        </w:rPr>
        <w:t>、行业平台。</w:t>
      </w:r>
    </w:p>
    <w:p>
      <w:pPr>
        <w:pStyle w:val="5"/>
        <w:rPr>
          <w:rFonts w:hint="eastAsia" w:ascii="宋体" w:hAnsi="宋体" w:eastAsia="宋体" w:cs="宋体"/>
          <w:bCs/>
          <w:sz w:val="21"/>
          <w:szCs w:val="21"/>
          <w:lang w:val="en-US"/>
        </w:rPr>
      </w:pPr>
    </w:p>
    <w:p>
      <w:pPr>
        <w:pStyle w:val="5"/>
        <w:rPr>
          <w:rFonts w:hint="eastAsia" w:ascii="宋体" w:hAnsi="宋体" w:eastAsia="宋体" w:cs="宋体"/>
          <w:bCs/>
          <w:sz w:val="21"/>
          <w:szCs w:val="21"/>
          <w:lang w:val="en-US"/>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iCs/>
          <w:sz w:val="21"/>
          <w:szCs w:val="21"/>
        </w:rPr>
      </w:pPr>
    </w:p>
    <w:p>
      <w:pPr>
        <w:pStyle w:val="2"/>
        <w:rPr>
          <w:rFonts w:hint="eastAsia" w:ascii="仿宋" w:hAnsi="仿宋" w:eastAsia="仿宋"/>
          <w:iCs/>
          <w:sz w:val="24"/>
          <w:szCs w:val="24"/>
        </w:rPr>
      </w:pPr>
    </w:p>
    <w:p>
      <w:pPr>
        <w:pStyle w:val="11"/>
        <w:numPr>
          <w:ilvl w:val="0"/>
          <w:numId w:val="0"/>
        </w:numPr>
        <w:tabs>
          <w:tab w:val="left" w:pos="608"/>
        </w:tabs>
        <w:spacing w:before="0" w:after="0" w:line="240" w:lineRule="auto"/>
        <w:ind w:right="0" w:rightChars="0"/>
        <w:jc w:val="both"/>
        <w:rPr>
          <w:rFonts w:hint="eastAsia" w:ascii="仿宋" w:hAnsi="仿宋" w:eastAsia="仿宋"/>
          <w:iCs/>
          <w:sz w:val="24"/>
          <w:szCs w:val="24"/>
        </w:rPr>
      </w:pPr>
    </w:p>
    <w:p>
      <w:pPr>
        <w:pStyle w:val="11"/>
        <w:numPr>
          <w:ilvl w:val="0"/>
          <w:numId w:val="0"/>
        </w:numPr>
        <w:tabs>
          <w:tab w:val="left" w:pos="608"/>
        </w:tabs>
        <w:spacing w:before="0" w:after="0" w:line="240" w:lineRule="auto"/>
        <w:ind w:right="0" w:rightChars="0"/>
        <w:jc w:val="both"/>
        <w:rPr>
          <w:rFonts w:hint="eastAsia" w:ascii="仿宋" w:hAnsi="仿宋" w:eastAsia="仿宋"/>
          <w:iCs/>
          <w:sz w:val="24"/>
          <w:szCs w:val="24"/>
          <w:lang w:val="en-US" w:eastAsia="zh-CN"/>
        </w:rPr>
      </w:pPr>
    </w:p>
    <w:p>
      <w:pPr>
        <w:pStyle w:val="2"/>
        <w:spacing w:line="360" w:lineRule="auto"/>
        <w:ind w:firstLine="420"/>
        <w:rPr>
          <w:rFonts w:hint="default" w:ascii="宋体" w:hAnsi="宋体" w:eastAsia="宋体" w:cs="宋体"/>
          <w:sz w:val="21"/>
          <w:szCs w:val="22"/>
          <w:lang w:val="en-US" w:eastAsia="zh-CN" w:bidi="zh-CN"/>
        </w:rPr>
      </w:pPr>
    </w:p>
    <w:p>
      <w:pPr>
        <w:pStyle w:val="2"/>
        <w:spacing w:line="360" w:lineRule="auto"/>
        <w:ind w:firstLine="420"/>
        <w:rPr>
          <w:rFonts w:hint="eastAsia" w:ascii="宋体" w:hAnsi="宋体" w:eastAsia="宋体" w:cs="宋体"/>
          <w:sz w:val="21"/>
          <w:szCs w:val="22"/>
          <w:lang w:val="en-US" w:eastAsia="zh-CN" w:bidi="zh-CN"/>
        </w:rPr>
      </w:pPr>
    </w:p>
    <w:sectPr>
      <w:footerReference r:id="rId6" w:type="default"/>
      <w:pgSz w:w="11910" w:h="16840"/>
      <w:pgMar w:top="1460" w:right="840" w:bottom="1440" w:left="840" w:header="0" w:footer="124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袆..">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PowerPlusWaterMarkObject31365" o:spid="_x0000_s2053" o:spt="136" type="#_x0000_t136" style="position:absolute;left:0pt;height:108.95pt;width:478.3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96" w:hanging="156"/>
        <w:jc w:val="left"/>
      </w:pPr>
      <w:rPr>
        <w:rFonts w:hint="default" w:ascii="Times New Roman" w:hAnsi="Times New Roman" w:eastAsia="Times New Roman" w:cs="Times New Roman"/>
        <w:w w:val="99"/>
        <w:sz w:val="21"/>
        <w:szCs w:val="21"/>
        <w:lang w:val="zh-CN" w:eastAsia="zh-CN" w:bidi="zh-CN"/>
      </w:rPr>
    </w:lvl>
    <w:lvl w:ilvl="1" w:tentative="0">
      <w:start w:val="1"/>
      <w:numFmt w:val="decimal"/>
      <w:lvlText w:val="%1.%2"/>
      <w:lvlJc w:val="left"/>
      <w:pPr>
        <w:ind w:left="607" w:hanging="368"/>
        <w:jc w:val="left"/>
      </w:pPr>
      <w:rPr>
        <w:rFonts w:hint="default" w:ascii="Times New Roman" w:hAnsi="Times New Roman" w:eastAsia="Times New Roman" w:cs="Times New Roman"/>
        <w:spacing w:val="0"/>
        <w:w w:val="99"/>
        <w:sz w:val="21"/>
        <w:szCs w:val="21"/>
        <w:lang w:val="zh-CN" w:eastAsia="zh-CN" w:bidi="zh-CN"/>
      </w:rPr>
    </w:lvl>
    <w:lvl w:ilvl="2" w:tentative="0">
      <w:start w:val="1"/>
      <w:numFmt w:val="decimal"/>
      <w:lvlText w:val="%1.%2.%3"/>
      <w:lvlJc w:val="left"/>
      <w:pPr>
        <w:ind w:left="692" w:hanging="473"/>
        <w:jc w:val="left"/>
      </w:pPr>
      <w:rPr>
        <w:rFonts w:hint="default" w:ascii="Times New Roman" w:hAnsi="Times New Roman" w:eastAsia="Times New Roman" w:cs="Times New Roman"/>
        <w:spacing w:val="0"/>
        <w:w w:val="99"/>
        <w:sz w:val="21"/>
        <w:szCs w:val="21"/>
        <w:lang w:val="zh-CN" w:eastAsia="zh-CN" w:bidi="zh-CN"/>
      </w:rPr>
    </w:lvl>
    <w:lvl w:ilvl="3" w:tentative="0">
      <w:start w:val="1"/>
      <w:numFmt w:val="lowerLetter"/>
      <w:lvlText w:val="%4)"/>
      <w:lvlJc w:val="left"/>
      <w:pPr>
        <w:ind w:left="1221" w:hanging="420"/>
        <w:jc w:val="left"/>
      </w:pPr>
      <w:rPr>
        <w:rFonts w:hint="default" w:ascii="Times New Roman" w:hAnsi="Times New Roman" w:eastAsia="Times New Roman" w:cs="Times New Roman"/>
        <w:w w:val="99"/>
        <w:sz w:val="21"/>
        <w:szCs w:val="21"/>
        <w:lang w:val="zh-CN" w:eastAsia="zh-CN" w:bidi="zh-CN"/>
      </w:rPr>
    </w:lvl>
    <w:lvl w:ilvl="4" w:tentative="0">
      <w:start w:val="0"/>
      <w:numFmt w:val="bullet"/>
      <w:lvlText w:val="•"/>
      <w:lvlJc w:val="left"/>
      <w:pPr>
        <w:ind w:left="720" w:hanging="420"/>
      </w:pPr>
      <w:rPr>
        <w:rFonts w:hint="default"/>
        <w:lang w:val="zh-CN" w:eastAsia="zh-CN" w:bidi="zh-CN"/>
      </w:rPr>
    </w:lvl>
    <w:lvl w:ilvl="5" w:tentative="0">
      <w:start w:val="0"/>
      <w:numFmt w:val="bullet"/>
      <w:lvlText w:val="•"/>
      <w:lvlJc w:val="left"/>
      <w:pPr>
        <w:ind w:left="1220" w:hanging="420"/>
      </w:pPr>
      <w:rPr>
        <w:rFonts w:hint="default"/>
        <w:lang w:val="zh-CN" w:eastAsia="zh-CN" w:bidi="zh-CN"/>
      </w:rPr>
    </w:lvl>
    <w:lvl w:ilvl="6" w:tentative="0">
      <w:start w:val="0"/>
      <w:numFmt w:val="bullet"/>
      <w:lvlText w:val="•"/>
      <w:lvlJc w:val="left"/>
      <w:pPr>
        <w:ind w:left="3021" w:hanging="420"/>
      </w:pPr>
      <w:rPr>
        <w:rFonts w:hint="default"/>
        <w:lang w:val="zh-CN" w:eastAsia="zh-CN" w:bidi="zh-CN"/>
      </w:rPr>
    </w:lvl>
    <w:lvl w:ilvl="7" w:tentative="0">
      <w:start w:val="0"/>
      <w:numFmt w:val="bullet"/>
      <w:lvlText w:val="•"/>
      <w:lvlJc w:val="left"/>
      <w:pPr>
        <w:ind w:left="4822" w:hanging="420"/>
      </w:pPr>
      <w:rPr>
        <w:rFonts w:hint="default"/>
        <w:lang w:val="zh-CN" w:eastAsia="zh-CN" w:bidi="zh-CN"/>
      </w:rPr>
    </w:lvl>
    <w:lvl w:ilvl="8" w:tentative="0">
      <w:start w:val="0"/>
      <w:numFmt w:val="bullet"/>
      <w:lvlText w:val="•"/>
      <w:lvlJc w:val="left"/>
      <w:pPr>
        <w:ind w:left="6623" w:hanging="42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554" w:hanging="315"/>
        <w:jc w:val="left"/>
      </w:pPr>
      <w:rPr>
        <w:rFonts w:hint="default" w:ascii="Times New Roman" w:hAnsi="Times New Roman" w:eastAsia="Times New Roman" w:cs="Times New Roman"/>
        <w:w w:val="99"/>
        <w:sz w:val="21"/>
        <w:szCs w:val="21"/>
        <w:lang w:val="zh-CN" w:eastAsia="zh-CN" w:bidi="zh-CN"/>
      </w:rPr>
    </w:lvl>
    <w:lvl w:ilvl="1" w:tentative="0">
      <w:start w:val="1"/>
      <w:numFmt w:val="decimal"/>
      <w:lvlText w:val="%1.%2"/>
      <w:lvlJc w:val="left"/>
      <w:pPr>
        <w:ind w:left="921" w:hanging="473"/>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1954" w:hanging="473"/>
      </w:pPr>
      <w:rPr>
        <w:rFonts w:hint="default"/>
        <w:lang w:val="zh-CN" w:eastAsia="zh-CN" w:bidi="zh-CN"/>
      </w:rPr>
    </w:lvl>
    <w:lvl w:ilvl="3" w:tentative="0">
      <w:start w:val="0"/>
      <w:numFmt w:val="bullet"/>
      <w:lvlText w:val="•"/>
      <w:lvlJc w:val="left"/>
      <w:pPr>
        <w:ind w:left="2988" w:hanging="473"/>
      </w:pPr>
      <w:rPr>
        <w:rFonts w:hint="default"/>
        <w:lang w:val="zh-CN" w:eastAsia="zh-CN" w:bidi="zh-CN"/>
      </w:rPr>
    </w:lvl>
    <w:lvl w:ilvl="4" w:tentative="0">
      <w:start w:val="0"/>
      <w:numFmt w:val="bullet"/>
      <w:lvlText w:val="•"/>
      <w:lvlJc w:val="left"/>
      <w:pPr>
        <w:ind w:left="4022" w:hanging="473"/>
      </w:pPr>
      <w:rPr>
        <w:rFonts w:hint="default"/>
        <w:lang w:val="zh-CN" w:eastAsia="zh-CN" w:bidi="zh-CN"/>
      </w:rPr>
    </w:lvl>
    <w:lvl w:ilvl="5" w:tentative="0">
      <w:start w:val="0"/>
      <w:numFmt w:val="bullet"/>
      <w:lvlText w:val="•"/>
      <w:lvlJc w:val="left"/>
      <w:pPr>
        <w:ind w:left="5056" w:hanging="473"/>
      </w:pPr>
      <w:rPr>
        <w:rFonts w:hint="default"/>
        <w:lang w:val="zh-CN" w:eastAsia="zh-CN" w:bidi="zh-CN"/>
      </w:rPr>
    </w:lvl>
    <w:lvl w:ilvl="6" w:tentative="0">
      <w:start w:val="0"/>
      <w:numFmt w:val="bullet"/>
      <w:lvlText w:val="•"/>
      <w:lvlJc w:val="left"/>
      <w:pPr>
        <w:ind w:left="6090" w:hanging="473"/>
      </w:pPr>
      <w:rPr>
        <w:rFonts w:hint="default"/>
        <w:lang w:val="zh-CN" w:eastAsia="zh-CN" w:bidi="zh-CN"/>
      </w:rPr>
    </w:lvl>
    <w:lvl w:ilvl="7" w:tentative="0">
      <w:start w:val="0"/>
      <w:numFmt w:val="bullet"/>
      <w:lvlText w:val="•"/>
      <w:lvlJc w:val="left"/>
      <w:pPr>
        <w:ind w:left="7124" w:hanging="473"/>
      </w:pPr>
      <w:rPr>
        <w:rFonts w:hint="default"/>
        <w:lang w:val="zh-CN" w:eastAsia="zh-CN" w:bidi="zh-CN"/>
      </w:rPr>
    </w:lvl>
    <w:lvl w:ilvl="8" w:tentative="0">
      <w:start w:val="0"/>
      <w:numFmt w:val="bullet"/>
      <w:lvlText w:val="•"/>
      <w:lvlJc w:val="left"/>
      <w:pPr>
        <w:ind w:left="8158" w:hanging="473"/>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765" w:hanging="526"/>
        <w:jc w:val="left"/>
      </w:pPr>
      <w:rPr>
        <w:rFonts w:hint="default"/>
        <w:lang w:val="zh-CN" w:eastAsia="zh-CN" w:bidi="zh-CN"/>
      </w:rPr>
    </w:lvl>
    <w:lvl w:ilvl="1" w:tentative="0">
      <w:start w:val="0"/>
      <w:numFmt w:val="decimal"/>
      <w:lvlText w:val="%1.%2"/>
      <w:lvlJc w:val="left"/>
      <w:pPr>
        <w:ind w:left="765" w:hanging="526"/>
        <w:jc w:val="left"/>
      </w:pPr>
      <w:rPr>
        <w:rFonts w:hint="default"/>
        <w:lang w:val="zh-CN" w:eastAsia="zh-CN" w:bidi="zh-CN"/>
      </w:rPr>
    </w:lvl>
    <w:lvl w:ilvl="2" w:tentative="0">
      <w:start w:val="1"/>
      <w:numFmt w:val="decimal"/>
      <w:lvlText w:val="%1.%2.%3"/>
      <w:lvlJc w:val="left"/>
      <w:pPr>
        <w:ind w:left="765" w:hanging="526"/>
        <w:jc w:val="left"/>
      </w:pPr>
      <w:rPr>
        <w:rFonts w:hint="default" w:ascii="Times New Roman" w:hAnsi="Times New Roman" w:eastAsia="Times New Roman" w:cs="Times New Roman"/>
        <w:spacing w:val="0"/>
        <w:w w:val="99"/>
        <w:sz w:val="21"/>
        <w:szCs w:val="21"/>
        <w:lang w:val="zh-CN" w:eastAsia="zh-CN" w:bidi="zh-CN"/>
      </w:rPr>
    </w:lvl>
    <w:lvl w:ilvl="3" w:tentative="0">
      <w:start w:val="0"/>
      <w:numFmt w:val="bullet"/>
      <w:lvlText w:val="•"/>
      <w:lvlJc w:val="left"/>
      <w:pPr>
        <w:ind w:left="3599" w:hanging="526"/>
      </w:pPr>
      <w:rPr>
        <w:rFonts w:hint="default"/>
        <w:lang w:val="zh-CN" w:eastAsia="zh-CN" w:bidi="zh-CN"/>
      </w:rPr>
    </w:lvl>
    <w:lvl w:ilvl="4" w:tentative="0">
      <w:start w:val="0"/>
      <w:numFmt w:val="bullet"/>
      <w:lvlText w:val="•"/>
      <w:lvlJc w:val="left"/>
      <w:pPr>
        <w:ind w:left="4546" w:hanging="526"/>
      </w:pPr>
      <w:rPr>
        <w:rFonts w:hint="default"/>
        <w:lang w:val="zh-CN" w:eastAsia="zh-CN" w:bidi="zh-CN"/>
      </w:rPr>
    </w:lvl>
    <w:lvl w:ilvl="5" w:tentative="0">
      <w:start w:val="0"/>
      <w:numFmt w:val="bullet"/>
      <w:lvlText w:val="•"/>
      <w:lvlJc w:val="left"/>
      <w:pPr>
        <w:ind w:left="5493" w:hanging="526"/>
      </w:pPr>
      <w:rPr>
        <w:rFonts w:hint="default"/>
        <w:lang w:val="zh-CN" w:eastAsia="zh-CN" w:bidi="zh-CN"/>
      </w:rPr>
    </w:lvl>
    <w:lvl w:ilvl="6" w:tentative="0">
      <w:start w:val="0"/>
      <w:numFmt w:val="bullet"/>
      <w:lvlText w:val="•"/>
      <w:lvlJc w:val="left"/>
      <w:pPr>
        <w:ind w:left="6439" w:hanging="526"/>
      </w:pPr>
      <w:rPr>
        <w:rFonts w:hint="default"/>
        <w:lang w:val="zh-CN" w:eastAsia="zh-CN" w:bidi="zh-CN"/>
      </w:rPr>
    </w:lvl>
    <w:lvl w:ilvl="7" w:tentative="0">
      <w:start w:val="0"/>
      <w:numFmt w:val="bullet"/>
      <w:lvlText w:val="•"/>
      <w:lvlJc w:val="left"/>
      <w:pPr>
        <w:ind w:left="7386" w:hanging="526"/>
      </w:pPr>
      <w:rPr>
        <w:rFonts w:hint="default"/>
        <w:lang w:val="zh-CN" w:eastAsia="zh-CN" w:bidi="zh-CN"/>
      </w:rPr>
    </w:lvl>
    <w:lvl w:ilvl="8" w:tentative="0">
      <w:start w:val="0"/>
      <w:numFmt w:val="bullet"/>
      <w:lvlText w:val="•"/>
      <w:lvlJc w:val="left"/>
      <w:pPr>
        <w:ind w:left="8332" w:hanging="526"/>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583D34"/>
    <w:rsid w:val="015C2A96"/>
    <w:rsid w:val="018D602B"/>
    <w:rsid w:val="01DF795C"/>
    <w:rsid w:val="02985011"/>
    <w:rsid w:val="04045160"/>
    <w:rsid w:val="040C74DD"/>
    <w:rsid w:val="068B4B97"/>
    <w:rsid w:val="07095DA6"/>
    <w:rsid w:val="09691538"/>
    <w:rsid w:val="0B8F41E5"/>
    <w:rsid w:val="0C1C0249"/>
    <w:rsid w:val="0C616187"/>
    <w:rsid w:val="0CA508C4"/>
    <w:rsid w:val="0CD10B90"/>
    <w:rsid w:val="0D9A081C"/>
    <w:rsid w:val="0DBC6906"/>
    <w:rsid w:val="0E6B7F44"/>
    <w:rsid w:val="0EF228B4"/>
    <w:rsid w:val="0F2303A2"/>
    <w:rsid w:val="10293DA0"/>
    <w:rsid w:val="10B75D78"/>
    <w:rsid w:val="10E91FBB"/>
    <w:rsid w:val="11136BA7"/>
    <w:rsid w:val="11443916"/>
    <w:rsid w:val="118C4FE7"/>
    <w:rsid w:val="124A447B"/>
    <w:rsid w:val="137F78AD"/>
    <w:rsid w:val="14500E40"/>
    <w:rsid w:val="14675FFE"/>
    <w:rsid w:val="14CC4ADF"/>
    <w:rsid w:val="15DF609C"/>
    <w:rsid w:val="16156EED"/>
    <w:rsid w:val="1735745B"/>
    <w:rsid w:val="178B1D10"/>
    <w:rsid w:val="17BA6360"/>
    <w:rsid w:val="17F75FA2"/>
    <w:rsid w:val="189F3AE5"/>
    <w:rsid w:val="18CC3F06"/>
    <w:rsid w:val="19491F8B"/>
    <w:rsid w:val="194B416F"/>
    <w:rsid w:val="1A2E2E74"/>
    <w:rsid w:val="1AEF610D"/>
    <w:rsid w:val="1BCF72D8"/>
    <w:rsid w:val="1C401D12"/>
    <w:rsid w:val="1CBE4C1C"/>
    <w:rsid w:val="1D491D47"/>
    <w:rsid w:val="1DB10F18"/>
    <w:rsid w:val="1E463FDA"/>
    <w:rsid w:val="1E4E5B14"/>
    <w:rsid w:val="1EF53E4E"/>
    <w:rsid w:val="1FDF1F52"/>
    <w:rsid w:val="22300900"/>
    <w:rsid w:val="228520B5"/>
    <w:rsid w:val="25476330"/>
    <w:rsid w:val="25791573"/>
    <w:rsid w:val="257E27B3"/>
    <w:rsid w:val="260C1E7E"/>
    <w:rsid w:val="27242AB7"/>
    <w:rsid w:val="27BB4418"/>
    <w:rsid w:val="27FA4D8F"/>
    <w:rsid w:val="289075CF"/>
    <w:rsid w:val="29B84174"/>
    <w:rsid w:val="2B8F5D29"/>
    <w:rsid w:val="2BAA5D4F"/>
    <w:rsid w:val="2BF54A59"/>
    <w:rsid w:val="2CCA547B"/>
    <w:rsid w:val="2CF54B2B"/>
    <w:rsid w:val="2D2026B4"/>
    <w:rsid w:val="2E2329B6"/>
    <w:rsid w:val="2E2846E0"/>
    <w:rsid w:val="2F94696F"/>
    <w:rsid w:val="2FE109B8"/>
    <w:rsid w:val="319E08D6"/>
    <w:rsid w:val="333D20C6"/>
    <w:rsid w:val="33C41640"/>
    <w:rsid w:val="34C7230B"/>
    <w:rsid w:val="35600729"/>
    <w:rsid w:val="363F7FF0"/>
    <w:rsid w:val="365A47E9"/>
    <w:rsid w:val="36B11A8D"/>
    <w:rsid w:val="381B720D"/>
    <w:rsid w:val="38416099"/>
    <w:rsid w:val="38AD406B"/>
    <w:rsid w:val="38AF5444"/>
    <w:rsid w:val="38F7172B"/>
    <w:rsid w:val="3AC31D2D"/>
    <w:rsid w:val="3B345E09"/>
    <w:rsid w:val="3BB13A1B"/>
    <w:rsid w:val="3BF43A62"/>
    <w:rsid w:val="3CA52D31"/>
    <w:rsid w:val="3D671EE0"/>
    <w:rsid w:val="3DCE17F3"/>
    <w:rsid w:val="3DD208E6"/>
    <w:rsid w:val="3E33305B"/>
    <w:rsid w:val="3F234E03"/>
    <w:rsid w:val="3FA92DC7"/>
    <w:rsid w:val="400545B4"/>
    <w:rsid w:val="407925B8"/>
    <w:rsid w:val="409627E6"/>
    <w:rsid w:val="41D82BC0"/>
    <w:rsid w:val="427C1CEF"/>
    <w:rsid w:val="42FC4700"/>
    <w:rsid w:val="430E5B75"/>
    <w:rsid w:val="442E3086"/>
    <w:rsid w:val="449D122F"/>
    <w:rsid w:val="46702176"/>
    <w:rsid w:val="46740C79"/>
    <w:rsid w:val="46816FE7"/>
    <w:rsid w:val="47045E94"/>
    <w:rsid w:val="47EB0C8F"/>
    <w:rsid w:val="480A6FC7"/>
    <w:rsid w:val="48B662D5"/>
    <w:rsid w:val="48CE31AE"/>
    <w:rsid w:val="496712EE"/>
    <w:rsid w:val="4A27720B"/>
    <w:rsid w:val="4A3B4A5F"/>
    <w:rsid w:val="4B240952"/>
    <w:rsid w:val="4C1E5756"/>
    <w:rsid w:val="4CFD2EAF"/>
    <w:rsid w:val="4DCB7892"/>
    <w:rsid w:val="4E4E605A"/>
    <w:rsid w:val="500B21DA"/>
    <w:rsid w:val="509C01EA"/>
    <w:rsid w:val="51A30F5B"/>
    <w:rsid w:val="51F92048"/>
    <w:rsid w:val="53B13272"/>
    <w:rsid w:val="546C693C"/>
    <w:rsid w:val="565253D0"/>
    <w:rsid w:val="567E5041"/>
    <w:rsid w:val="573E3EEC"/>
    <w:rsid w:val="57B264B4"/>
    <w:rsid w:val="581C0803"/>
    <w:rsid w:val="58923C91"/>
    <w:rsid w:val="58EA3EE4"/>
    <w:rsid w:val="59376D93"/>
    <w:rsid w:val="5AB525B6"/>
    <w:rsid w:val="5AEF08DB"/>
    <w:rsid w:val="5B596C68"/>
    <w:rsid w:val="5B683BED"/>
    <w:rsid w:val="5B986327"/>
    <w:rsid w:val="5CCC662F"/>
    <w:rsid w:val="5DD81AF1"/>
    <w:rsid w:val="5E2D686C"/>
    <w:rsid w:val="5E3A3B94"/>
    <w:rsid w:val="5E760CD7"/>
    <w:rsid w:val="5F1D18B0"/>
    <w:rsid w:val="5F874AB0"/>
    <w:rsid w:val="60AC71A9"/>
    <w:rsid w:val="60D363CE"/>
    <w:rsid w:val="61776196"/>
    <w:rsid w:val="624F1149"/>
    <w:rsid w:val="625770EE"/>
    <w:rsid w:val="62E73C16"/>
    <w:rsid w:val="632533DE"/>
    <w:rsid w:val="63C80149"/>
    <w:rsid w:val="64E5053B"/>
    <w:rsid w:val="656A1974"/>
    <w:rsid w:val="69B9456E"/>
    <w:rsid w:val="6A695F03"/>
    <w:rsid w:val="6AF50973"/>
    <w:rsid w:val="6B511A74"/>
    <w:rsid w:val="6CAF692B"/>
    <w:rsid w:val="6D5409FF"/>
    <w:rsid w:val="6E262E65"/>
    <w:rsid w:val="6E59490A"/>
    <w:rsid w:val="6EA80165"/>
    <w:rsid w:val="6F644806"/>
    <w:rsid w:val="71253BBB"/>
    <w:rsid w:val="71E04E51"/>
    <w:rsid w:val="72FD6B7F"/>
    <w:rsid w:val="73331460"/>
    <w:rsid w:val="73653433"/>
    <w:rsid w:val="7383741B"/>
    <w:rsid w:val="73EA309C"/>
    <w:rsid w:val="73F875F5"/>
    <w:rsid w:val="74B2766D"/>
    <w:rsid w:val="74DD65B7"/>
    <w:rsid w:val="75C23561"/>
    <w:rsid w:val="77DC05E0"/>
    <w:rsid w:val="7A361BCA"/>
    <w:rsid w:val="7C1A01F9"/>
    <w:rsid w:val="7D1747D1"/>
    <w:rsid w:val="7E59608B"/>
    <w:rsid w:val="7E693BFF"/>
    <w:rsid w:val="7E6F1017"/>
    <w:rsid w:val="7EF377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5"/>
      <w:jc w:val="center"/>
      <w:outlineLvl w:val="1"/>
    </w:pPr>
    <w:rPr>
      <w:rFonts w:ascii="Times New Roman" w:hAnsi="Times New Roman" w:eastAsia="Times New Roman" w:cs="Times New Roman"/>
      <w:sz w:val="28"/>
      <w:szCs w:val="28"/>
      <w:lang w:val="zh-CN" w:eastAsia="zh-CN" w:bidi="zh-CN"/>
    </w:rPr>
  </w:style>
  <w:style w:type="paragraph" w:styleId="4">
    <w:name w:val="heading 2"/>
    <w:basedOn w:val="1"/>
    <w:next w:val="1"/>
    <w:qFormat/>
    <w:uiPriority w:val="1"/>
    <w:pPr>
      <w:outlineLvl w:val="2"/>
    </w:pPr>
    <w:rPr>
      <w:rFonts w:ascii="宋体" w:hAnsi="宋体" w:eastAsia="宋体" w:cs="宋体"/>
      <w:sz w:val="24"/>
      <w:szCs w:val="24"/>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袆.." w:hAnsi="Times New Roman" w:eastAsia="宋体袆.." w:cs="宋体袆.."/>
      <w:color w:val="000000"/>
      <w:sz w:val="24"/>
      <w:szCs w:val="24"/>
      <w:lang w:val="en-US" w:eastAsia="zh-CN" w:bidi="ar-SA"/>
    </w:r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712" w:hanging="473"/>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样式1"/>
    <w:basedOn w:val="1"/>
    <w:qFormat/>
    <w:uiPriority w:val="0"/>
    <w:pPr>
      <w:tabs>
        <w:tab w:val="left" w:pos="6"/>
      </w:tabs>
      <w:spacing w:line="360" w:lineRule="auto"/>
      <w:ind w:firstLine="480" w:firstLineChars="200"/>
      <w:jc w:val="left"/>
    </w:pPr>
    <w:rPr>
      <w:rFonts w:ascii="仿宋" w:hAnsi="仿宋" w:eastAsia="仿宋"/>
      <w:sz w:val="24"/>
      <w:szCs w:val="24"/>
    </w:rPr>
  </w:style>
  <w:style w:type="paragraph" w:customStyle="1" w:styleId="14">
    <w:name w:val="A-正文文本"/>
    <w:basedOn w:val="1"/>
    <w:qFormat/>
    <w:uiPriority w:val="0"/>
    <w:pPr>
      <w:spacing w:line="360" w:lineRule="auto"/>
      <w:ind w:firstLine="560" w:firstLineChars="200"/>
    </w:pPr>
    <w:rPr>
      <w:rFonts w:ascii="宋体"/>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2021-06-16T05:01:00Z</dcterms:created>
  <dc:creator>chi baihao</dc:creator>
  <cp:lastModifiedBy>天外天</cp:lastModifiedBy>
  <dcterms:modified xsi:type="dcterms:W3CDTF">2021-06-17T06:41:15Z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WPS 文字</vt:lpwstr>
  </property>
  <property fmtid="{D5CDD505-2E9C-101B-9397-08002B2CF9AE}" pid="4" name="LastSaved">
    <vt:filetime>2021-06-16T00:00:00Z</vt:filetime>
  </property>
  <property fmtid="{D5CDD505-2E9C-101B-9397-08002B2CF9AE}" pid="5" name="KSOProductBuildVer">
    <vt:lpwstr>2052-11.1.0.10577</vt:lpwstr>
  </property>
  <property fmtid="{D5CDD505-2E9C-101B-9397-08002B2CF9AE}" pid="6" name="ICV">
    <vt:lpwstr>4BAEEFBD73614C78855371F2CAADCD65</vt:lpwstr>
  </property>
</Properties>
</file>